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4B59A" w14:textId="77777777" w:rsidR="006A2DDD" w:rsidRPr="006A2DDD" w:rsidRDefault="006A2DDD" w:rsidP="006A2DDD">
      <w:pPr>
        <w:pStyle w:val="Title"/>
        <w:jc w:val="center"/>
        <w:rPr>
          <w:rFonts w:ascii="Palatino Linotype" w:hAnsi="Palatino Linotype"/>
          <w:sz w:val="32"/>
          <w:szCs w:val="32"/>
        </w:rPr>
      </w:pPr>
      <w:r w:rsidRPr="006A2DDD">
        <w:rPr>
          <w:rFonts w:ascii="Palatino Linotype" w:hAnsi="Palatino Linotype"/>
          <w:sz w:val="32"/>
          <w:szCs w:val="32"/>
        </w:rPr>
        <w:t>PhotoSound ADC Hub</w:t>
      </w:r>
    </w:p>
    <w:p w14:paraId="4507AA37" w14:textId="77777777" w:rsidR="006A2DDD" w:rsidRDefault="006A2DDD" w:rsidP="006A2DDD">
      <w:pPr>
        <w:pStyle w:val="Title"/>
        <w:jc w:val="center"/>
        <w:rPr>
          <w:rFonts w:ascii="Palatino Linotype" w:hAnsi="Palatino Linotype"/>
          <w:sz w:val="32"/>
          <w:szCs w:val="32"/>
        </w:rPr>
      </w:pPr>
      <w:r w:rsidRPr="006A2DDD">
        <w:rPr>
          <w:rFonts w:ascii="Palatino Linotype" w:hAnsi="Palatino Linotype"/>
          <w:sz w:val="32"/>
          <w:szCs w:val="32"/>
        </w:rPr>
        <w:t>Operation Manual, 2021-08-17</w:t>
      </w:r>
    </w:p>
    <w:p w14:paraId="767F92FD" w14:textId="77777777" w:rsidR="006A2DDD" w:rsidRPr="006A2DDD" w:rsidRDefault="006A2DDD" w:rsidP="006A2DDD">
      <w:pPr>
        <w:spacing w:after="0"/>
      </w:pPr>
    </w:p>
    <w:p w14:paraId="4316F25C" w14:textId="77777777" w:rsidR="006A2DDD" w:rsidRPr="006A2DDD" w:rsidRDefault="006A2DDD" w:rsidP="006A2DDD">
      <w:pPr>
        <w:pStyle w:val="Title"/>
        <w:jc w:val="center"/>
        <w:rPr>
          <w:rFonts w:ascii="Palatino Linotype" w:hAnsi="Palatino Linotype"/>
          <w:sz w:val="22"/>
          <w:szCs w:val="22"/>
        </w:rPr>
      </w:pPr>
      <w:r w:rsidRPr="006A2DDD">
        <w:rPr>
          <w:rFonts w:ascii="Palatino Linotype" w:hAnsi="Palatino Linotype"/>
          <w:noProof/>
          <w:sz w:val="22"/>
          <w:szCs w:val="22"/>
        </w:rPr>
        <w:drawing>
          <wp:inline distT="0" distB="0" distL="0" distR="0" wp14:anchorId="4E11A074" wp14:editId="15455696">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25C9128" w14:textId="5559A94F" w:rsidR="006A2DDD" w:rsidRPr="006A2DDD" w:rsidRDefault="006A2DDD" w:rsidP="006A2DDD">
      <w:pPr>
        <w:pStyle w:val="Title"/>
        <w:jc w:val="right"/>
        <w:rPr>
          <w:rFonts w:ascii="Palatino Linotype" w:hAnsi="Palatino Linotype"/>
          <w:sz w:val="22"/>
          <w:szCs w:val="22"/>
        </w:rPr>
      </w:pPr>
      <w:r w:rsidRPr="006A2DDD">
        <w:rPr>
          <w:rFonts w:ascii="Palatino Linotype" w:hAnsi="Palatino Linotype"/>
          <w:sz w:val="22"/>
          <w:szCs w:val="22"/>
        </w:rPr>
        <w:t xml:space="preserve">    ADC Hub Revision 1.0</w:t>
      </w:r>
    </w:p>
    <w:p w14:paraId="7F146FCA" w14:textId="77777777" w:rsidR="006A2DDD" w:rsidRPr="006A2DDD" w:rsidRDefault="006A2DDD" w:rsidP="006A2DDD">
      <w:pPr>
        <w:spacing w:before="240" w:after="0"/>
        <w:rPr>
          <w:rFonts w:ascii="Palatino Linotype" w:hAnsi="Palatino Linotype"/>
        </w:rPr>
      </w:pPr>
      <w:r w:rsidRPr="006A2DDD">
        <w:rPr>
          <w:rFonts w:ascii="Palatino Linotype" w:hAnsi="Palatino Linotype"/>
        </w:rPr>
        <w:t xml:space="preserve">This operation manual describes the </w:t>
      </w:r>
      <w:r w:rsidRPr="006A2DDD">
        <w:rPr>
          <w:rFonts w:ascii="Palatino Linotype" w:hAnsi="Palatino Linotype" w:cstheme="minorHAnsi"/>
        </w:rPr>
        <w:t xml:space="preserve">LEGION </w:t>
      </w:r>
      <w:r w:rsidRPr="006A2DDD">
        <w:rPr>
          <w:rFonts w:ascii="Palatino Linotype" w:hAnsi="Palatino Linotype"/>
        </w:rPr>
        <w:t>ADC Hub Rev1.0. Hardware configurations and a programming guide with the SDK source code description are covered in separate documents. This manual might be changed without notice. This manual cannot be distributed without the explicit permission of PhotoSound.</w:t>
      </w:r>
    </w:p>
    <w:p w14:paraId="34A6005C" w14:textId="6BC123EC" w:rsidR="006A2DDD" w:rsidRPr="006A2DDD" w:rsidRDefault="006A2DDD">
      <w:pPr>
        <w:rPr>
          <w:rFonts w:ascii="Palatino Linotype" w:hAnsi="Palatino Linotype"/>
        </w:rPr>
      </w:pPr>
      <w:r w:rsidRPr="006A2DDD">
        <w:rPr>
          <w:rFonts w:ascii="Palatino Linotype" w:hAnsi="Palatino Linotype"/>
        </w:rPr>
        <w:br w:type="page"/>
      </w:r>
    </w:p>
    <w:sdt>
      <w:sdtPr>
        <w:rPr>
          <w:rFonts w:ascii="Palatino Linotype" w:eastAsiaTheme="minorHAnsi" w:hAnsi="Palatino Linotype" w:cstheme="minorBidi"/>
          <w:color w:val="auto"/>
          <w:sz w:val="22"/>
          <w:szCs w:val="22"/>
        </w:rPr>
        <w:id w:val="-979922688"/>
        <w:docPartObj>
          <w:docPartGallery w:val="Table of Contents"/>
          <w:docPartUnique/>
        </w:docPartObj>
      </w:sdtPr>
      <w:sdtEndPr>
        <w:rPr>
          <w:b/>
          <w:bCs/>
          <w:noProof/>
        </w:rPr>
      </w:sdtEndPr>
      <w:sdtContent>
        <w:p w14:paraId="46C2E85A" w14:textId="77777777" w:rsidR="006A2DDD" w:rsidRPr="006A2DDD" w:rsidRDefault="006A2DDD" w:rsidP="006A2DDD">
          <w:pPr>
            <w:pStyle w:val="TOCHeading"/>
            <w:outlineLvl w:val="9"/>
            <w:rPr>
              <w:rFonts w:ascii="Palatino Linotype" w:hAnsi="Palatino Linotype"/>
              <w:sz w:val="22"/>
              <w:szCs w:val="22"/>
            </w:rPr>
          </w:pPr>
          <w:r w:rsidRPr="006A2DDD">
            <w:rPr>
              <w:rFonts w:ascii="Palatino Linotype" w:hAnsi="Palatino Linotype"/>
              <w:sz w:val="22"/>
              <w:szCs w:val="22"/>
            </w:rPr>
            <w:t>Table of Contents</w:t>
          </w:r>
        </w:p>
        <w:p w14:paraId="3E589758" w14:textId="4980D4A6" w:rsidR="006A2DDD" w:rsidRPr="006A2DDD" w:rsidRDefault="006A2DDD" w:rsidP="006A2DDD">
          <w:pPr>
            <w:pStyle w:val="TOC1"/>
            <w:tabs>
              <w:tab w:val="right" w:leader="dot" w:pos="9350"/>
            </w:tabs>
            <w:rPr>
              <w:rFonts w:ascii="Palatino Linotype" w:eastAsiaTheme="minorEastAsia" w:hAnsi="Palatino Linotype"/>
              <w:noProof/>
            </w:rPr>
          </w:pPr>
          <w:r w:rsidRPr="006A2DDD">
            <w:rPr>
              <w:rFonts w:ascii="Palatino Linotype" w:hAnsi="Palatino Linotype"/>
            </w:rPr>
            <w:fldChar w:fldCharType="begin"/>
          </w:r>
          <w:r w:rsidRPr="006A2DDD">
            <w:rPr>
              <w:rFonts w:ascii="Palatino Linotype" w:hAnsi="Palatino Linotype"/>
            </w:rPr>
            <w:instrText xml:space="preserve"> TOC \o "1-3" \h \z \u </w:instrText>
          </w:r>
          <w:r w:rsidRPr="006A2DDD">
            <w:rPr>
              <w:rFonts w:ascii="Palatino Linotype" w:hAnsi="Palatino Linotype"/>
            </w:rPr>
            <w:fldChar w:fldCharType="separate"/>
          </w:r>
          <w:hyperlink w:anchor="_Toc80352484" w:history="1">
            <w:r w:rsidRPr="006A2DDD">
              <w:rPr>
                <w:rStyle w:val="Hyperlink"/>
                <w:rFonts w:ascii="Palatino Linotype" w:hAnsi="Palatino Linotype"/>
                <w:noProof/>
              </w:rPr>
              <w:t>Product description</w:t>
            </w:r>
            <w:r w:rsidRPr="006A2DDD">
              <w:rPr>
                <w:rFonts w:ascii="Palatino Linotype" w:hAnsi="Palatino Linotype"/>
                <w:noProof/>
                <w:webHidden/>
              </w:rPr>
              <w:tab/>
            </w:r>
            <w:r w:rsidRPr="006A2DDD">
              <w:rPr>
                <w:rFonts w:ascii="Palatino Linotype" w:hAnsi="Palatino Linotype"/>
                <w:noProof/>
                <w:webHidden/>
              </w:rPr>
              <w:fldChar w:fldCharType="begin"/>
            </w:r>
            <w:r w:rsidRPr="006A2DDD">
              <w:rPr>
                <w:rFonts w:ascii="Palatino Linotype" w:hAnsi="Palatino Linotype"/>
                <w:noProof/>
                <w:webHidden/>
              </w:rPr>
              <w:instrText xml:space="preserve"> PAGEREF _Toc80352484 \h </w:instrText>
            </w:r>
            <w:r w:rsidRPr="006A2DDD">
              <w:rPr>
                <w:rFonts w:ascii="Palatino Linotype" w:hAnsi="Palatino Linotype"/>
                <w:noProof/>
                <w:webHidden/>
              </w:rPr>
            </w:r>
            <w:r w:rsidRPr="006A2DDD">
              <w:rPr>
                <w:rFonts w:ascii="Palatino Linotype" w:hAnsi="Palatino Linotype"/>
                <w:noProof/>
                <w:webHidden/>
              </w:rPr>
              <w:fldChar w:fldCharType="separate"/>
            </w:r>
            <w:r w:rsidR="00DE7151">
              <w:rPr>
                <w:rFonts w:ascii="Palatino Linotype" w:hAnsi="Palatino Linotype"/>
                <w:noProof/>
                <w:webHidden/>
              </w:rPr>
              <w:t>3</w:t>
            </w:r>
            <w:r w:rsidRPr="006A2DDD">
              <w:rPr>
                <w:rFonts w:ascii="Palatino Linotype" w:hAnsi="Palatino Linotype"/>
                <w:noProof/>
                <w:webHidden/>
              </w:rPr>
              <w:fldChar w:fldCharType="end"/>
            </w:r>
          </w:hyperlink>
        </w:p>
        <w:p w14:paraId="67B2E2DC" w14:textId="4A057B03" w:rsidR="006A2DDD" w:rsidRPr="006A2DDD" w:rsidRDefault="00000000" w:rsidP="006A2DDD">
          <w:pPr>
            <w:pStyle w:val="TOC1"/>
            <w:tabs>
              <w:tab w:val="right" w:leader="dot" w:pos="9350"/>
            </w:tabs>
            <w:rPr>
              <w:rFonts w:ascii="Palatino Linotype" w:eastAsiaTheme="minorEastAsia" w:hAnsi="Palatino Linotype"/>
              <w:noProof/>
            </w:rPr>
          </w:pPr>
          <w:hyperlink w:anchor="_Toc80352485" w:history="1">
            <w:r w:rsidR="006A2DDD" w:rsidRPr="006A2DDD">
              <w:rPr>
                <w:rStyle w:val="Hyperlink"/>
                <w:rFonts w:ascii="Palatino Linotype" w:hAnsi="Palatino Linotype"/>
                <w:noProof/>
              </w:rPr>
              <w:t>LEGION ADC Hub hardware</w:t>
            </w:r>
            <w:r w:rsidR="006A2DDD" w:rsidRPr="006A2DDD">
              <w:rPr>
                <w:rFonts w:ascii="Palatino Linotype" w:hAnsi="Palatino Linotype"/>
                <w:noProof/>
                <w:webHidden/>
              </w:rPr>
              <w:tab/>
            </w:r>
            <w:r w:rsidR="006A2DDD" w:rsidRPr="006A2DDD">
              <w:rPr>
                <w:rFonts w:ascii="Palatino Linotype" w:hAnsi="Palatino Linotype"/>
                <w:noProof/>
                <w:webHidden/>
              </w:rPr>
              <w:fldChar w:fldCharType="begin"/>
            </w:r>
            <w:r w:rsidR="006A2DDD" w:rsidRPr="006A2DDD">
              <w:rPr>
                <w:rFonts w:ascii="Palatino Linotype" w:hAnsi="Palatino Linotype"/>
                <w:noProof/>
                <w:webHidden/>
              </w:rPr>
              <w:instrText xml:space="preserve"> PAGEREF _Toc80352485 \h </w:instrText>
            </w:r>
            <w:r w:rsidR="006A2DDD" w:rsidRPr="006A2DDD">
              <w:rPr>
                <w:rFonts w:ascii="Palatino Linotype" w:hAnsi="Palatino Linotype"/>
                <w:noProof/>
                <w:webHidden/>
              </w:rPr>
            </w:r>
            <w:r w:rsidR="006A2DDD" w:rsidRPr="006A2DDD">
              <w:rPr>
                <w:rFonts w:ascii="Palatino Linotype" w:hAnsi="Palatino Linotype"/>
                <w:noProof/>
                <w:webHidden/>
              </w:rPr>
              <w:fldChar w:fldCharType="separate"/>
            </w:r>
            <w:r w:rsidR="00DE7151">
              <w:rPr>
                <w:rFonts w:ascii="Palatino Linotype" w:hAnsi="Palatino Linotype"/>
                <w:noProof/>
                <w:webHidden/>
              </w:rPr>
              <w:t>3</w:t>
            </w:r>
            <w:r w:rsidR="006A2DDD" w:rsidRPr="006A2DDD">
              <w:rPr>
                <w:rFonts w:ascii="Palatino Linotype" w:hAnsi="Palatino Linotype"/>
                <w:noProof/>
                <w:webHidden/>
              </w:rPr>
              <w:fldChar w:fldCharType="end"/>
            </w:r>
          </w:hyperlink>
        </w:p>
        <w:p w14:paraId="54B5EE3C" w14:textId="5A4C69E5" w:rsidR="006A2DDD" w:rsidRPr="006A2DDD" w:rsidRDefault="00000000" w:rsidP="006A2DDD">
          <w:pPr>
            <w:pStyle w:val="TOC2"/>
            <w:tabs>
              <w:tab w:val="right" w:leader="dot" w:pos="9350"/>
            </w:tabs>
            <w:rPr>
              <w:rFonts w:ascii="Palatino Linotype" w:eastAsiaTheme="minorEastAsia" w:hAnsi="Palatino Linotype"/>
              <w:noProof/>
            </w:rPr>
          </w:pPr>
          <w:hyperlink w:anchor="_Toc80352486" w:history="1">
            <w:r w:rsidR="006A2DDD" w:rsidRPr="006A2DDD">
              <w:rPr>
                <w:rStyle w:val="Hyperlink"/>
                <w:rFonts w:ascii="Palatino Linotype" w:hAnsi="Palatino Linotype"/>
                <w:noProof/>
              </w:rPr>
              <w:t>Parts</w:t>
            </w:r>
            <w:r w:rsidR="006A2DDD" w:rsidRPr="006A2DDD">
              <w:rPr>
                <w:rFonts w:ascii="Palatino Linotype" w:hAnsi="Palatino Linotype"/>
                <w:noProof/>
                <w:webHidden/>
              </w:rPr>
              <w:tab/>
            </w:r>
            <w:r w:rsidR="006A2DDD" w:rsidRPr="006A2DDD">
              <w:rPr>
                <w:rFonts w:ascii="Palatino Linotype" w:hAnsi="Palatino Linotype"/>
                <w:noProof/>
                <w:webHidden/>
              </w:rPr>
              <w:fldChar w:fldCharType="begin"/>
            </w:r>
            <w:r w:rsidR="006A2DDD" w:rsidRPr="006A2DDD">
              <w:rPr>
                <w:rFonts w:ascii="Palatino Linotype" w:hAnsi="Palatino Linotype"/>
                <w:noProof/>
                <w:webHidden/>
              </w:rPr>
              <w:instrText xml:space="preserve"> PAGEREF _Toc80352486 \h </w:instrText>
            </w:r>
            <w:r w:rsidR="006A2DDD" w:rsidRPr="006A2DDD">
              <w:rPr>
                <w:rFonts w:ascii="Palatino Linotype" w:hAnsi="Palatino Linotype"/>
                <w:noProof/>
                <w:webHidden/>
              </w:rPr>
            </w:r>
            <w:r w:rsidR="006A2DDD" w:rsidRPr="006A2DDD">
              <w:rPr>
                <w:rFonts w:ascii="Palatino Linotype" w:hAnsi="Palatino Linotype"/>
                <w:noProof/>
                <w:webHidden/>
              </w:rPr>
              <w:fldChar w:fldCharType="separate"/>
            </w:r>
            <w:r w:rsidR="00DE7151">
              <w:rPr>
                <w:rFonts w:ascii="Palatino Linotype" w:hAnsi="Palatino Linotype"/>
                <w:noProof/>
                <w:webHidden/>
              </w:rPr>
              <w:t>3</w:t>
            </w:r>
            <w:r w:rsidR="006A2DDD" w:rsidRPr="006A2DDD">
              <w:rPr>
                <w:rFonts w:ascii="Palatino Linotype" w:hAnsi="Palatino Linotype"/>
                <w:noProof/>
                <w:webHidden/>
              </w:rPr>
              <w:fldChar w:fldCharType="end"/>
            </w:r>
          </w:hyperlink>
        </w:p>
        <w:p w14:paraId="6281453E" w14:textId="24469B5D" w:rsidR="006A2DDD" w:rsidRPr="006A2DDD" w:rsidRDefault="00000000" w:rsidP="006A2DDD">
          <w:pPr>
            <w:pStyle w:val="TOC2"/>
            <w:tabs>
              <w:tab w:val="right" w:leader="dot" w:pos="9350"/>
            </w:tabs>
            <w:rPr>
              <w:rFonts w:ascii="Palatino Linotype" w:eastAsiaTheme="minorEastAsia" w:hAnsi="Palatino Linotype"/>
              <w:noProof/>
            </w:rPr>
          </w:pPr>
          <w:hyperlink w:anchor="_Toc80352487" w:history="1">
            <w:r w:rsidR="006A2DDD" w:rsidRPr="006A2DDD">
              <w:rPr>
                <w:rStyle w:val="Hyperlink"/>
                <w:rFonts w:ascii="Palatino Linotype" w:hAnsi="Palatino Linotype"/>
                <w:noProof/>
              </w:rPr>
              <w:t>Absolute maximal ratings and recommended operation conditions</w:t>
            </w:r>
            <w:r w:rsidR="006A2DDD" w:rsidRPr="006A2DDD">
              <w:rPr>
                <w:rFonts w:ascii="Palatino Linotype" w:hAnsi="Palatino Linotype"/>
                <w:noProof/>
                <w:webHidden/>
              </w:rPr>
              <w:tab/>
            </w:r>
            <w:r w:rsidR="006A2DDD" w:rsidRPr="006A2DDD">
              <w:rPr>
                <w:rFonts w:ascii="Palatino Linotype" w:hAnsi="Palatino Linotype"/>
                <w:noProof/>
                <w:webHidden/>
              </w:rPr>
              <w:fldChar w:fldCharType="begin"/>
            </w:r>
            <w:r w:rsidR="006A2DDD" w:rsidRPr="006A2DDD">
              <w:rPr>
                <w:rFonts w:ascii="Palatino Linotype" w:hAnsi="Palatino Linotype"/>
                <w:noProof/>
                <w:webHidden/>
              </w:rPr>
              <w:instrText xml:space="preserve"> PAGEREF _Toc80352487 \h </w:instrText>
            </w:r>
            <w:r w:rsidR="006A2DDD" w:rsidRPr="006A2DDD">
              <w:rPr>
                <w:rFonts w:ascii="Palatino Linotype" w:hAnsi="Palatino Linotype"/>
                <w:noProof/>
                <w:webHidden/>
              </w:rPr>
            </w:r>
            <w:r w:rsidR="006A2DDD" w:rsidRPr="006A2DDD">
              <w:rPr>
                <w:rFonts w:ascii="Palatino Linotype" w:hAnsi="Palatino Linotype"/>
                <w:noProof/>
                <w:webHidden/>
              </w:rPr>
              <w:fldChar w:fldCharType="separate"/>
            </w:r>
            <w:r w:rsidR="00DE7151">
              <w:rPr>
                <w:rFonts w:ascii="Palatino Linotype" w:hAnsi="Palatino Linotype"/>
                <w:noProof/>
                <w:webHidden/>
              </w:rPr>
              <w:t>3</w:t>
            </w:r>
            <w:r w:rsidR="006A2DDD" w:rsidRPr="006A2DDD">
              <w:rPr>
                <w:rFonts w:ascii="Palatino Linotype" w:hAnsi="Palatino Linotype"/>
                <w:noProof/>
                <w:webHidden/>
              </w:rPr>
              <w:fldChar w:fldCharType="end"/>
            </w:r>
          </w:hyperlink>
        </w:p>
        <w:p w14:paraId="144A4660" w14:textId="2911234C" w:rsidR="006A2DDD" w:rsidRPr="006A2DDD" w:rsidRDefault="00000000" w:rsidP="006A2DDD">
          <w:pPr>
            <w:pStyle w:val="TOC2"/>
            <w:tabs>
              <w:tab w:val="right" w:leader="dot" w:pos="9350"/>
            </w:tabs>
            <w:rPr>
              <w:rFonts w:ascii="Palatino Linotype" w:eastAsiaTheme="minorEastAsia" w:hAnsi="Palatino Linotype"/>
              <w:noProof/>
            </w:rPr>
          </w:pPr>
          <w:hyperlink w:anchor="_Toc80352488" w:history="1">
            <w:r w:rsidR="006A2DDD" w:rsidRPr="006A2DDD">
              <w:rPr>
                <w:rStyle w:val="Hyperlink"/>
                <w:rFonts w:ascii="Palatino Linotype" w:hAnsi="Palatino Linotype"/>
                <w:noProof/>
              </w:rPr>
              <w:t>Hub connectors and indicators</w:t>
            </w:r>
            <w:r w:rsidR="006A2DDD" w:rsidRPr="006A2DDD">
              <w:rPr>
                <w:rFonts w:ascii="Palatino Linotype" w:hAnsi="Palatino Linotype"/>
                <w:noProof/>
                <w:webHidden/>
              </w:rPr>
              <w:tab/>
            </w:r>
            <w:r w:rsidR="006A2DDD" w:rsidRPr="006A2DDD">
              <w:rPr>
                <w:rFonts w:ascii="Palatino Linotype" w:hAnsi="Palatino Linotype"/>
                <w:noProof/>
                <w:webHidden/>
              </w:rPr>
              <w:fldChar w:fldCharType="begin"/>
            </w:r>
            <w:r w:rsidR="006A2DDD" w:rsidRPr="006A2DDD">
              <w:rPr>
                <w:rFonts w:ascii="Palatino Linotype" w:hAnsi="Palatino Linotype"/>
                <w:noProof/>
                <w:webHidden/>
              </w:rPr>
              <w:instrText xml:space="preserve"> PAGEREF _Toc80352488 \h </w:instrText>
            </w:r>
            <w:r w:rsidR="006A2DDD" w:rsidRPr="006A2DDD">
              <w:rPr>
                <w:rFonts w:ascii="Palatino Linotype" w:hAnsi="Palatino Linotype"/>
                <w:noProof/>
                <w:webHidden/>
              </w:rPr>
            </w:r>
            <w:r w:rsidR="006A2DDD" w:rsidRPr="006A2DDD">
              <w:rPr>
                <w:rFonts w:ascii="Palatino Linotype" w:hAnsi="Palatino Linotype"/>
                <w:noProof/>
                <w:webHidden/>
              </w:rPr>
              <w:fldChar w:fldCharType="separate"/>
            </w:r>
            <w:r w:rsidR="00DE7151">
              <w:rPr>
                <w:rFonts w:ascii="Palatino Linotype" w:hAnsi="Palatino Linotype"/>
                <w:noProof/>
                <w:webHidden/>
              </w:rPr>
              <w:t>4</w:t>
            </w:r>
            <w:r w:rsidR="006A2DDD" w:rsidRPr="006A2DDD">
              <w:rPr>
                <w:rFonts w:ascii="Palatino Linotype" w:hAnsi="Palatino Linotype"/>
                <w:noProof/>
                <w:webHidden/>
              </w:rPr>
              <w:fldChar w:fldCharType="end"/>
            </w:r>
          </w:hyperlink>
        </w:p>
        <w:p w14:paraId="007A851B" w14:textId="0CBBE32C" w:rsidR="006A2DDD" w:rsidRPr="006A2DDD" w:rsidRDefault="00000000" w:rsidP="006A2DDD">
          <w:pPr>
            <w:pStyle w:val="TOC2"/>
            <w:tabs>
              <w:tab w:val="right" w:leader="dot" w:pos="9350"/>
            </w:tabs>
            <w:rPr>
              <w:rFonts w:ascii="Palatino Linotype" w:eastAsiaTheme="minorEastAsia" w:hAnsi="Palatino Linotype"/>
              <w:noProof/>
            </w:rPr>
          </w:pPr>
          <w:hyperlink w:anchor="_Toc80352489" w:history="1">
            <w:r w:rsidR="006A2DDD" w:rsidRPr="006A2DDD">
              <w:rPr>
                <w:rStyle w:val="Hyperlink"/>
                <w:rFonts w:ascii="Palatino Linotype" w:hAnsi="Palatino Linotype"/>
                <w:noProof/>
              </w:rPr>
              <w:t>Trigger input notes:</w:t>
            </w:r>
            <w:r w:rsidR="006A2DDD" w:rsidRPr="006A2DDD">
              <w:rPr>
                <w:rFonts w:ascii="Palatino Linotype" w:hAnsi="Palatino Linotype"/>
                <w:noProof/>
                <w:webHidden/>
              </w:rPr>
              <w:tab/>
            </w:r>
            <w:r w:rsidR="006A2DDD" w:rsidRPr="006A2DDD">
              <w:rPr>
                <w:rFonts w:ascii="Palatino Linotype" w:hAnsi="Palatino Linotype"/>
                <w:noProof/>
                <w:webHidden/>
              </w:rPr>
              <w:fldChar w:fldCharType="begin"/>
            </w:r>
            <w:r w:rsidR="006A2DDD" w:rsidRPr="006A2DDD">
              <w:rPr>
                <w:rFonts w:ascii="Palatino Linotype" w:hAnsi="Palatino Linotype"/>
                <w:noProof/>
                <w:webHidden/>
              </w:rPr>
              <w:instrText xml:space="preserve"> PAGEREF _Toc80352489 \h </w:instrText>
            </w:r>
            <w:r w:rsidR="006A2DDD" w:rsidRPr="006A2DDD">
              <w:rPr>
                <w:rFonts w:ascii="Palatino Linotype" w:hAnsi="Palatino Linotype"/>
                <w:noProof/>
                <w:webHidden/>
              </w:rPr>
            </w:r>
            <w:r w:rsidR="006A2DDD" w:rsidRPr="006A2DDD">
              <w:rPr>
                <w:rFonts w:ascii="Palatino Linotype" w:hAnsi="Palatino Linotype"/>
                <w:noProof/>
                <w:webHidden/>
              </w:rPr>
              <w:fldChar w:fldCharType="separate"/>
            </w:r>
            <w:r w:rsidR="00DE7151">
              <w:rPr>
                <w:rFonts w:ascii="Palatino Linotype" w:hAnsi="Palatino Linotype"/>
                <w:noProof/>
                <w:webHidden/>
              </w:rPr>
              <w:t>6</w:t>
            </w:r>
            <w:r w:rsidR="006A2DDD" w:rsidRPr="006A2DDD">
              <w:rPr>
                <w:rFonts w:ascii="Palatino Linotype" w:hAnsi="Palatino Linotype"/>
                <w:noProof/>
                <w:webHidden/>
              </w:rPr>
              <w:fldChar w:fldCharType="end"/>
            </w:r>
          </w:hyperlink>
        </w:p>
        <w:p w14:paraId="77510112" w14:textId="5FACEE11" w:rsidR="006A2DDD" w:rsidRPr="006A2DDD" w:rsidRDefault="00000000" w:rsidP="006A2DDD">
          <w:pPr>
            <w:pStyle w:val="TOC1"/>
            <w:tabs>
              <w:tab w:val="right" w:leader="dot" w:pos="9350"/>
            </w:tabs>
            <w:rPr>
              <w:rFonts w:ascii="Palatino Linotype" w:eastAsiaTheme="minorEastAsia" w:hAnsi="Palatino Linotype"/>
              <w:noProof/>
            </w:rPr>
          </w:pPr>
          <w:hyperlink w:anchor="_Toc80352490" w:history="1">
            <w:r w:rsidR="006A2DDD" w:rsidRPr="006A2DDD">
              <w:rPr>
                <w:rStyle w:val="Hyperlink"/>
                <w:rFonts w:ascii="Palatino Linotype" w:hAnsi="Palatino Linotype"/>
                <w:noProof/>
              </w:rPr>
              <w:t>LEGION ADC Hub setup</w:t>
            </w:r>
            <w:r w:rsidR="006A2DDD" w:rsidRPr="006A2DDD">
              <w:rPr>
                <w:rFonts w:ascii="Palatino Linotype" w:hAnsi="Palatino Linotype"/>
                <w:noProof/>
                <w:webHidden/>
              </w:rPr>
              <w:tab/>
            </w:r>
            <w:r w:rsidR="006A2DDD" w:rsidRPr="006A2DDD">
              <w:rPr>
                <w:rFonts w:ascii="Palatino Linotype" w:hAnsi="Palatino Linotype"/>
                <w:noProof/>
                <w:webHidden/>
              </w:rPr>
              <w:fldChar w:fldCharType="begin"/>
            </w:r>
            <w:r w:rsidR="006A2DDD" w:rsidRPr="006A2DDD">
              <w:rPr>
                <w:rFonts w:ascii="Palatino Linotype" w:hAnsi="Palatino Linotype"/>
                <w:noProof/>
                <w:webHidden/>
              </w:rPr>
              <w:instrText xml:space="preserve"> PAGEREF _Toc80352490 \h </w:instrText>
            </w:r>
            <w:r w:rsidR="006A2DDD" w:rsidRPr="006A2DDD">
              <w:rPr>
                <w:rFonts w:ascii="Palatino Linotype" w:hAnsi="Palatino Linotype"/>
                <w:noProof/>
                <w:webHidden/>
              </w:rPr>
            </w:r>
            <w:r w:rsidR="006A2DDD" w:rsidRPr="006A2DDD">
              <w:rPr>
                <w:rFonts w:ascii="Palatino Linotype" w:hAnsi="Palatino Linotype"/>
                <w:noProof/>
                <w:webHidden/>
              </w:rPr>
              <w:fldChar w:fldCharType="separate"/>
            </w:r>
            <w:r w:rsidR="00DE7151">
              <w:rPr>
                <w:rFonts w:ascii="Palatino Linotype" w:hAnsi="Palatino Linotype"/>
                <w:noProof/>
                <w:webHidden/>
              </w:rPr>
              <w:t>7</w:t>
            </w:r>
            <w:r w:rsidR="006A2DDD" w:rsidRPr="006A2DDD">
              <w:rPr>
                <w:rFonts w:ascii="Palatino Linotype" w:hAnsi="Palatino Linotype"/>
                <w:noProof/>
                <w:webHidden/>
              </w:rPr>
              <w:fldChar w:fldCharType="end"/>
            </w:r>
          </w:hyperlink>
        </w:p>
        <w:p w14:paraId="79A30C71" w14:textId="1F0D6738" w:rsidR="006A2DDD" w:rsidRPr="006A2DDD" w:rsidRDefault="00000000" w:rsidP="006A2DDD">
          <w:pPr>
            <w:pStyle w:val="TOC2"/>
            <w:tabs>
              <w:tab w:val="right" w:leader="dot" w:pos="9350"/>
            </w:tabs>
            <w:rPr>
              <w:rFonts w:ascii="Palatino Linotype" w:eastAsiaTheme="minorEastAsia" w:hAnsi="Palatino Linotype"/>
              <w:noProof/>
            </w:rPr>
          </w:pPr>
          <w:hyperlink w:anchor="_Toc80352491" w:history="1">
            <w:r w:rsidR="006A2DDD" w:rsidRPr="006A2DDD">
              <w:rPr>
                <w:rStyle w:val="Hyperlink"/>
                <w:rFonts w:ascii="Palatino Linotype" w:hAnsi="Palatino Linotype"/>
                <w:noProof/>
              </w:rPr>
              <w:t>Setting up software environment: application and SDK installation</w:t>
            </w:r>
            <w:r w:rsidR="006A2DDD" w:rsidRPr="006A2DDD">
              <w:rPr>
                <w:rFonts w:ascii="Palatino Linotype" w:hAnsi="Palatino Linotype"/>
                <w:noProof/>
                <w:webHidden/>
              </w:rPr>
              <w:tab/>
            </w:r>
            <w:r w:rsidR="0052212D">
              <w:rPr>
                <w:rFonts w:ascii="Palatino Linotype" w:hAnsi="Palatino Linotype"/>
                <w:noProof/>
                <w:webHidden/>
              </w:rPr>
              <w:t>8</w:t>
            </w:r>
          </w:hyperlink>
        </w:p>
        <w:p w14:paraId="7F214EFF" w14:textId="39D5D6D5" w:rsidR="006A2DDD" w:rsidRPr="006A2DDD" w:rsidRDefault="00000000" w:rsidP="006A2DDD">
          <w:pPr>
            <w:pStyle w:val="TOC1"/>
            <w:tabs>
              <w:tab w:val="right" w:leader="dot" w:pos="9350"/>
            </w:tabs>
            <w:rPr>
              <w:rFonts w:ascii="Palatino Linotype" w:eastAsiaTheme="minorEastAsia" w:hAnsi="Palatino Linotype"/>
              <w:noProof/>
            </w:rPr>
          </w:pPr>
          <w:hyperlink w:anchor="_Toc80352492" w:history="1">
            <w:r w:rsidR="006A2DDD" w:rsidRPr="006A2DDD">
              <w:rPr>
                <w:rStyle w:val="Hyperlink"/>
                <w:rFonts w:ascii="Palatino Linotype" w:hAnsi="Palatino Linotype"/>
                <w:noProof/>
              </w:rPr>
              <w:t>LEGION HubControl.exe</w:t>
            </w:r>
            <w:r w:rsidR="006A2DDD" w:rsidRPr="006A2DDD">
              <w:rPr>
                <w:rFonts w:ascii="Palatino Linotype" w:hAnsi="Palatino Linotype"/>
                <w:noProof/>
                <w:webHidden/>
              </w:rPr>
              <w:tab/>
            </w:r>
            <w:r w:rsidR="0052212D">
              <w:rPr>
                <w:rFonts w:ascii="Palatino Linotype" w:hAnsi="Palatino Linotype"/>
                <w:noProof/>
                <w:webHidden/>
              </w:rPr>
              <w:t>8</w:t>
            </w:r>
          </w:hyperlink>
        </w:p>
        <w:p w14:paraId="3BE087E5" w14:textId="7BC8EBC9" w:rsidR="006A2DDD" w:rsidRPr="006A2DDD" w:rsidRDefault="00000000" w:rsidP="006A2DDD">
          <w:pPr>
            <w:pStyle w:val="TOC2"/>
            <w:tabs>
              <w:tab w:val="right" w:leader="dot" w:pos="9350"/>
            </w:tabs>
            <w:rPr>
              <w:rFonts w:ascii="Palatino Linotype" w:eastAsiaTheme="minorEastAsia" w:hAnsi="Palatino Linotype"/>
              <w:noProof/>
            </w:rPr>
          </w:pPr>
          <w:hyperlink w:anchor="_Toc80352493" w:history="1">
            <w:r w:rsidR="006A2DDD" w:rsidRPr="006A2DDD">
              <w:rPr>
                <w:rStyle w:val="Hyperlink"/>
                <w:rFonts w:ascii="Palatino Linotype" w:hAnsi="Palatino Linotype"/>
                <w:i/>
                <w:noProof/>
              </w:rPr>
              <w:t>HubControl settings</w:t>
            </w:r>
            <w:r w:rsidR="006A2DDD" w:rsidRPr="006A2DDD">
              <w:rPr>
                <w:rFonts w:ascii="Palatino Linotype" w:hAnsi="Palatino Linotype"/>
                <w:noProof/>
                <w:webHidden/>
              </w:rPr>
              <w:tab/>
            </w:r>
            <w:r w:rsidR="0052212D">
              <w:rPr>
                <w:rFonts w:ascii="Palatino Linotype" w:hAnsi="Palatino Linotype"/>
                <w:noProof/>
                <w:webHidden/>
              </w:rPr>
              <w:t>9</w:t>
            </w:r>
          </w:hyperlink>
        </w:p>
        <w:p w14:paraId="2FCA2E64" w14:textId="12B8DEAA" w:rsidR="006A2DDD" w:rsidRPr="006A2DDD" w:rsidRDefault="00000000" w:rsidP="006A2DDD">
          <w:pPr>
            <w:pStyle w:val="TOC3"/>
            <w:tabs>
              <w:tab w:val="right" w:leader="dot" w:pos="9350"/>
            </w:tabs>
            <w:rPr>
              <w:rFonts w:ascii="Palatino Linotype" w:eastAsiaTheme="minorEastAsia" w:hAnsi="Palatino Linotype"/>
              <w:noProof/>
            </w:rPr>
          </w:pPr>
          <w:hyperlink w:anchor="_Toc80352494" w:history="1">
            <w:r w:rsidR="006A2DDD" w:rsidRPr="006A2DDD">
              <w:rPr>
                <w:rStyle w:val="Hyperlink"/>
                <w:rFonts w:ascii="Palatino Linotype" w:hAnsi="Palatino Linotype"/>
                <w:noProof/>
              </w:rPr>
              <w:t>Trigger inputs settings</w:t>
            </w:r>
            <w:r w:rsidR="006A2DDD" w:rsidRPr="006A2DDD">
              <w:rPr>
                <w:rFonts w:ascii="Palatino Linotype" w:hAnsi="Palatino Linotype"/>
                <w:noProof/>
                <w:webHidden/>
              </w:rPr>
              <w:tab/>
            </w:r>
            <w:r w:rsidR="0052212D">
              <w:rPr>
                <w:rFonts w:ascii="Palatino Linotype" w:hAnsi="Palatino Linotype"/>
                <w:noProof/>
                <w:webHidden/>
              </w:rPr>
              <w:t>9</w:t>
            </w:r>
          </w:hyperlink>
        </w:p>
        <w:p w14:paraId="7A626FC4" w14:textId="1679E94A" w:rsidR="006A2DDD" w:rsidRPr="006A2DDD" w:rsidRDefault="00000000" w:rsidP="006A2DDD">
          <w:pPr>
            <w:pStyle w:val="TOC3"/>
            <w:tabs>
              <w:tab w:val="right" w:leader="dot" w:pos="9350"/>
            </w:tabs>
            <w:rPr>
              <w:rFonts w:ascii="Palatino Linotype" w:eastAsiaTheme="minorEastAsia" w:hAnsi="Palatino Linotype"/>
              <w:noProof/>
            </w:rPr>
          </w:pPr>
          <w:hyperlink w:anchor="_Toc80352495" w:history="1">
            <w:r w:rsidR="006A2DDD" w:rsidRPr="006A2DDD">
              <w:rPr>
                <w:rStyle w:val="Hyperlink"/>
                <w:rFonts w:ascii="Palatino Linotype" w:hAnsi="Palatino Linotype"/>
                <w:noProof/>
              </w:rPr>
              <w:t>Trigger readout settings</w:t>
            </w:r>
            <w:r w:rsidR="006A2DDD" w:rsidRPr="006A2DDD">
              <w:rPr>
                <w:rFonts w:ascii="Palatino Linotype" w:hAnsi="Palatino Linotype"/>
                <w:noProof/>
                <w:webHidden/>
              </w:rPr>
              <w:tab/>
            </w:r>
            <w:r w:rsidR="006A2DDD" w:rsidRPr="006A2DDD">
              <w:rPr>
                <w:rFonts w:ascii="Palatino Linotype" w:hAnsi="Palatino Linotype"/>
                <w:noProof/>
                <w:webHidden/>
              </w:rPr>
              <w:fldChar w:fldCharType="begin"/>
            </w:r>
            <w:r w:rsidR="006A2DDD" w:rsidRPr="006A2DDD">
              <w:rPr>
                <w:rFonts w:ascii="Palatino Linotype" w:hAnsi="Palatino Linotype"/>
                <w:noProof/>
                <w:webHidden/>
              </w:rPr>
              <w:instrText xml:space="preserve"> PAGEREF _Toc80352495 \h </w:instrText>
            </w:r>
            <w:r w:rsidR="006A2DDD" w:rsidRPr="006A2DDD">
              <w:rPr>
                <w:rFonts w:ascii="Palatino Linotype" w:hAnsi="Palatino Linotype"/>
                <w:noProof/>
                <w:webHidden/>
              </w:rPr>
            </w:r>
            <w:r w:rsidR="006A2DDD" w:rsidRPr="006A2DDD">
              <w:rPr>
                <w:rFonts w:ascii="Palatino Linotype" w:hAnsi="Palatino Linotype"/>
                <w:noProof/>
                <w:webHidden/>
              </w:rPr>
              <w:fldChar w:fldCharType="separate"/>
            </w:r>
            <w:r w:rsidR="00DE7151">
              <w:rPr>
                <w:rFonts w:ascii="Palatino Linotype" w:hAnsi="Palatino Linotype"/>
                <w:noProof/>
                <w:webHidden/>
              </w:rPr>
              <w:t>10</w:t>
            </w:r>
            <w:r w:rsidR="006A2DDD" w:rsidRPr="006A2DDD">
              <w:rPr>
                <w:rFonts w:ascii="Palatino Linotype" w:hAnsi="Palatino Linotype"/>
                <w:noProof/>
                <w:webHidden/>
              </w:rPr>
              <w:fldChar w:fldCharType="end"/>
            </w:r>
          </w:hyperlink>
        </w:p>
        <w:p w14:paraId="2D66B04F" w14:textId="7B4F2D5F" w:rsidR="006A2DDD" w:rsidRPr="006A2DDD" w:rsidRDefault="00000000" w:rsidP="006A2DDD">
          <w:pPr>
            <w:pStyle w:val="TOC3"/>
            <w:tabs>
              <w:tab w:val="right" w:leader="dot" w:pos="9350"/>
            </w:tabs>
            <w:rPr>
              <w:rFonts w:ascii="Palatino Linotype" w:eastAsiaTheme="minorEastAsia" w:hAnsi="Palatino Linotype"/>
              <w:noProof/>
            </w:rPr>
          </w:pPr>
          <w:hyperlink w:anchor="_Toc80352496" w:history="1">
            <w:r w:rsidR="006A2DDD" w:rsidRPr="006A2DDD">
              <w:rPr>
                <w:rStyle w:val="Hyperlink"/>
                <w:rFonts w:ascii="Palatino Linotype" w:hAnsi="Palatino Linotype"/>
                <w:noProof/>
              </w:rPr>
              <w:t>Hub connection settings</w:t>
            </w:r>
            <w:r w:rsidR="006A2DDD" w:rsidRPr="006A2DDD">
              <w:rPr>
                <w:rFonts w:ascii="Palatino Linotype" w:hAnsi="Palatino Linotype"/>
                <w:noProof/>
                <w:webHidden/>
              </w:rPr>
              <w:tab/>
            </w:r>
            <w:r w:rsidR="006A2DDD" w:rsidRPr="006A2DDD">
              <w:rPr>
                <w:rFonts w:ascii="Palatino Linotype" w:hAnsi="Palatino Linotype"/>
                <w:noProof/>
                <w:webHidden/>
              </w:rPr>
              <w:fldChar w:fldCharType="begin"/>
            </w:r>
            <w:r w:rsidR="006A2DDD" w:rsidRPr="006A2DDD">
              <w:rPr>
                <w:rFonts w:ascii="Palatino Linotype" w:hAnsi="Palatino Linotype"/>
                <w:noProof/>
                <w:webHidden/>
              </w:rPr>
              <w:instrText xml:space="preserve"> PAGEREF _Toc80352496 \h </w:instrText>
            </w:r>
            <w:r w:rsidR="006A2DDD" w:rsidRPr="006A2DDD">
              <w:rPr>
                <w:rFonts w:ascii="Palatino Linotype" w:hAnsi="Palatino Linotype"/>
                <w:noProof/>
                <w:webHidden/>
              </w:rPr>
            </w:r>
            <w:r w:rsidR="006A2DDD" w:rsidRPr="006A2DDD">
              <w:rPr>
                <w:rFonts w:ascii="Palatino Linotype" w:hAnsi="Palatino Linotype"/>
                <w:noProof/>
                <w:webHidden/>
              </w:rPr>
              <w:fldChar w:fldCharType="separate"/>
            </w:r>
            <w:r w:rsidR="00DE7151">
              <w:rPr>
                <w:rFonts w:ascii="Palatino Linotype" w:hAnsi="Palatino Linotype"/>
                <w:noProof/>
                <w:webHidden/>
              </w:rPr>
              <w:t>10</w:t>
            </w:r>
            <w:r w:rsidR="006A2DDD" w:rsidRPr="006A2DDD">
              <w:rPr>
                <w:rFonts w:ascii="Palatino Linotype" w:hAnsi="Palatino Linotype"/>
                <w:noProof/>
                <w:webHidden/>
              </w:rPr>
              <w:fldChar w:fldCharType="end"/>
            </w:r>
          </w:hyperlink>
        </w:p>
        <w:p w14:paraId="57869526" w14:textId="56418BD9" w:rsidR="006A2DDD" w:rsidRPr="006A2DDD" w:rsidRDefault="00000000" w:rsidP="006A2DDD">
          <w:pPr>
            <w:pStyle w:val="TOC3"/>
            <w:tabs>
              <w:tab w:val="right" w:leader="dot" w:pos="9350"/>
            </w:tabs>
            <w:rPr>
              <w:rFonts w:ascii="Palatino Linotype" w:eastAsiaTheme="minorEastAsia" w:hAnsi="Palatino Linotype"/>
              <w:noProof/>
            </w:rPr>
          </w:pPr>
          <w:hyperlink w:anchor="_Toc80352497" w:history="1">
            <w:r w:rsidR="006A2DDD" w:rsidRPr="006A2DDD">
              <w:rPr>
                <w:rStyle w:val="Hyperlink"/>
                <w:rFonts w:ascii="Palatino Linotype" w:hAnsi="Palatino Linotype"/>
                <w:noProof/>
              </w:rPr>
              <w:t>Trigger outputs settings</w:t>
            </w:r>
            <w:r w:rsidR="006A2DDD" w:rsidRPr="006A2DDD">
              <w:rPr>
                <w:rFonts w:ascii="Palatino Linotype" w:hAnsi="Palatino Linotype"/>
                <w:noProof/>
                <w:webHidden/>
              </w:rPr>
              <w:tab/>
            </w:r>
            <w:r w:rsidR="006A2DDD" w:rsidRPr="006A2DDD">
              <w:rPr>
                <w:rFonts w:ascii="Palatino Linotype" w:hAnsi="Palatino Linotype"/>
                <w:noProof/>
                <w:webHidden/>
              </w:rPr>
              <w:fldChar w:fldCharType="begin"/>
            </w:r>
            <w:r w:rsidR="006A2DDD" w:rsidRPr="006A2DDD">
              <w:rPr>
                <w:rFonts w:ascii="Palatino Linotype" w:hAnsi="Palatino Linotype"/>
                <w:noProof/>
                <w:webHidden/>
              </w:rPr>
              <w:instrText xml:space="preserve"> PAGEREF _Toc80352497 \h </w:instrText>
            </w:r>
            <w:r w:rsidR="006A2DDD" w:rsidRPr="006A2DDD">
              <w:rPr>
                <w:rFonts w:ascii="Palatino Linotype" w:hAnsi="Palatino Linotype"/>
                <w:noProof/>
                <w:webHidden/>
              </w:rPr>
            </w:r>
            <w:r w:rsidR="006A2DDD" w:rsidRPr="006A2DDD">
              <w:rPr>
                <w:rFonts w:ascii="Palatino Linotype" w:hAnsi="Palatino Linotype"/>
                <w:noProof/>
                <w:webHidden/>
              </w:rPr>
              <w:fldChar w:fldCharType="separate"/>
            </w:r>
            <w:r w:rsidR="00DE7151">
              <w:rPr>
                <w:rFonts w:ascii="Palatino Linotype" w:hAnsi="Palatino Linotype"/>
                <w:noProof/>
                <w:webHidden/>
              </w:rPr>
              <w:t>11</w:t>
            </w:r>
            <w:r w:rsidR="006A2DDD" w:rsidRPr="006A2DDD">
              <w:rPr>
                <w:rFonts w:ascii="Palatino Linotype" w:hAnsi="Palatino Linotype"/>
                <w:noProof/>
                <w:webHidden/>
              </w:rPr>
              <w:fldChar w:fldCharType="end"/>
            </w:r>
          </w:hyperlink>
        </w:p>
        <w:p w14:paraId="6114B376" w14:textId="77777777" w:rsidR="006A2DDD" w:rsidRPr="006A2DDD" w:rsidRDefault="006A2DDD" w:rsidP="006A2DDD">
          <w:pPr>
            <w:pStyle w:val="TOC3"/>
            <w:tabs>
              <w:tab w:val="right" w:leader="dot" w:pos="9350"/>
            </w:tabs>
            <w:rPr>
              <w:rFonts w:ascii="Palatino Linotype" w:hAnsi="Palatino Linotype"/>
              <w:b/>
              <w:bCs/>
              <w:noProof/>
            </w:rPr>
          </w:pPr>
          <w:r w:rsidRPr="006A2DDD">
            <w:rPr>
              <w:rFonts w:ascii="Palatino Linotype" w:hAnsi="Palatino Linotype"/>
              <w:b/>
              <w:bCs/>
              <w:noProof/>
            </w:rPr>
            <w:fldChar w:fldCharType="end"/>
          </w:r>
        </w:p>
      </w:sdtContent>
    </w:sdt>
    <w:p w14:paraId="7C6EF2B4" w14:textId="77777777" w:rsidR="006A2DDD" w:rsidRPr="006A2DDD" w:rsidRDefault="006A2DDD">
      <w:pPr>
        <w:rPr>
          <w:rFonts w:ascii="Palatino Linotype" w:eastAsiaTheme="majorEastAsia" w:hAnsi="Palatino Linotype" w:cstheme="majorBidi"/>
          <w:color w:val="2F5496" w:themeColor="accent1" w:themeShade="BF"/>
        </w:rPr>
      </w:pPr>
      <w:bookmarkStart w:id="0" w:name="_Toc80352484"/>
      <w:r w:rsidRPr="006A2DDD">
        <w:rPr>
          <w:rFonts w:ascii="Palatino Linotype" w:hAnsi="Palatino Linotype"/>
        </w:rPr>
        <w:br w:type="page"/>
      </w:r>
    </w:p>
    <w:p w14:paraId="24DF18BE" w14:textId="5A72AD4B" w:rsidR="006A2DDD" w:rsidRPr="006A2DDD" w:rsidRDefault="006A2DDD" w:rsidP="006A2DDD">
      <w:pPr>
        <w:pStyle w:val="Heading1"/>
        <w:rPr>
          <w:rFonts w:ascii="Palatino Linotype" w:hAnsi="Palatino Linotype"/>
          <w:sz w:val="22"/>
          <w:szCs w:val="22"/>
        </w:rPr>
      </w:pPr>
      <w:r w:rsidRPr="006A2DDD">
        <w:rPr>
          <w:rFonts w:ascii="Palatino Linotype" w:hAnsi="Palatino Linotype"/>
          <w:sz w:val="22"/>
          <w:szCs w:val="22"/>
        </w:rPr>
        <w:lastRenderedPageBreak/>
        <w:t>Product description</w:t>
      </w:r>
      <w:bookmarkEnd w:id="0"/>
    </w:p>
    <w:p w14:paraId="1DC4EA6C" w14:textId="77777777" w:rsidR="006A2DDD" w:rsidRPr="006A2DDD" w:rsidRDefault="006A2DDD" w:rsidP="006A2DDD">
      <w:pPr>
        <w:rPr>
          <w:rFonts w:ascii="Palatino Linotype" w:hAnsi="Palatino Linotype"/>
        </w:rPr>
      </w:pPr>
      <w:r w:rsidRPr="006A2DDD">
        <w:rPr>
          <w:rFonts w:ascii="Palatino Linotype" w:hAnsi="Palatino Linotype"/>
        </w:rPr>
        <w:t>The LEGION ADC Hub (Hub) is a synchronization device for the LEGION ADC128/256 series of products. Using more than four ADC256 boards chained in series introduces significant trigger delays between the sequential boards. The Hub works around this limitation by synchronizing the triggering of up to 16 ADC256 devices in parallel directly to the Hub via a dedicated HDMI connection per board.</w:t>
      </w:r>
    </w:p>
    <w:p w14:paraId="2661E9F5" w14:textId="77777777" w:rsidR="006A2DDD" w:rsidRPr="006A2DDD" w:rsidRDefault="006A2DDD" w:rsidP="006A2DDD">
      <w:pPr>
        <w:rPr>
          <w:rFonts w:ascii="Palatino Linotype" w:hAnsi="Palatino Linotype"/>
        </w:rPr>
      </w:pPr>
      <w:r w:rsidRPr="006A2DDD">
        <w:rPr>
          <w:rFonts w:ascii="Palatino Linotype" w:hAnsi="Palatino Linotype"/>
        </w:rPr>
        <w:t>The Hub has a set of trigger inputs equivalent to the trigger inputs of Legion ADC. If the Hub is used with a Legion ADC, it works as a universal master device for all connected Legion ADCs. Only the trigger inputs of the Hub are active. The trigger inputs and HDMI master connectors of the Legion ADCs are NOT used.</w:t>
      </w:r>
    </w:p>
    <w:p w14:paraId="155922BD" w14:textId="77777777" w:rsidR="006A2DDD" w:rsidRPr="006A2DDD" w:rsidRDefault="006A2DDD" w:rsidP="006A2DDD">
      <w:pPr>
        <w:pStyle w:val="Heading1"/>
        <w:rPr>
          <w:rFonts w:ascii="Palatino Linotype" w:hAnsi="Palatino Linotype"/>
          <w:sz w:val="22"/>
          <w:szCs w:val="22"/>
        </w:rPr>
      </w:pPr>
      <w:bookmarkStart w:id="1" w:name="_Toc80352485"/>
      <w:r w:rsidRPr="006A2DDD">
        <w:rPr>
          <w:rFonts w:ascii="Palatino Linotype" w:hAnsi="Palatino Linotype"/>
          <w:sz w:val="22"/>
          <w:szCs w:val="22"/>
        </w:rPr>
        <w:t>LEGION ADC Hub hardware</w:t>
      </w:r>
      <w:bookmarkEnd w:id="1"/>
    </w:p>
    <w:p w14:paraId="1796721F" w14:textId="77777777" w:rsidR="006A2DDD" w:rsidRPr="006A2DDD" w:rsidRDefault="006A2DDD" w:rsidP="006A2DDD">
      <w:pPr>
        <w:rPr>
          <w:rFonts w:ascii="Palatino Linotype" w:hAnsi="Palatino Linotype"/>
        </w:rPr>
      </w:pPr>
      <w:r w:rsidRPr="006A2DDD">
        <w:rPr>
          <w:rFonts w:ascii="Palatino Linotype" w:hAnsi="Palatino Linotype"/>
          <w:i/>
        </w:rPr>
        <w:t>Note:</w:t>
      </w:r>
      <w:r w:rsidRPr="006A2DDD">
        <w:rPr>
          <w:rFonts w:ascii="Palatino Linotype" w:hAnsi="Palatino Linotype"/>
        </w:rPr>
        <w:t xml:space="preserve"> Section TBD </w:t>
      </w:r>
      <w:bookmarkStart w:id="2" w:name="_Toc531955108"/>
      <w:bookmarkStart w:id="3" w:name="_Toc532036923"/>
    </w:p>
    <w:p w14:paraId="01A4D15A" w14:textId="77777777" w:rsidR="006A2DDD" w:rsidRPr="006A2DDD" w:rsidRDefault="006A2DDD" w:rsidP="006A2DDD">
      <w:pPr>
        <w:pStyle w:val="Heading2"/>
        <w:rPr>
          <w:rFonts w:ascii="Palatino Linotype" w:hAnsi="Palatino Linotype"/>
          <w:sz w:val="22"/>
          <w:szCs w:val="22"/>
        </w:rPr>
      </w:pPr>
      <w:bookmarkStart w:id="4" w:name="_Toc80352486"/>
      <w:r w:rsidRPr="006A2DDD">
        <w:rPr>
          <w:rFonts w:ascii="Palatino Linotype" w:hAnsi="Palatino Linotype"/>
          <w:sz w:val="22"/>
          <w:szCs w:val="22"/>
        </w:rPr>
        <w:t>Parts</w:t>
      </w:r>
      <w:bookmarkStart w:id="5" w:name="_Toc531955114"/>
      <w:bookmarkStart w:id="6" w:name="_Toc532036929"/>
      <w:bookmarkEnd w:id="2"/>
      <w:bookmarkEnd w:id="3"/>
      <w:bookmarkEnd w:id="4"/>
    </w:p>
    <w:p w14:paraId="2B00251D" w14:textId="77777777" w:rsidR="006A2DDD" w:rsidRPr="006A2DDD" w:rsidRDefault="006A2DDD" w:rsidP="006A2DDD">
      <w:pPr>
        <w:spacing w:after="0"/>
        <w:rPr>
          <w:rFonts w:ascii="Palatino Linotype" w:hAnsi="Palatino Linotype"/>
        </w:rPr>
      </w:pPr>
      <w:r w:rsidRPr="006A2DDD">
        <w:rPr>
          <w:rFonts w:ascii="Palatino Linotype" w:hAnsi="Palatino Linotype"/>
        </w:rPr>
        <w:t xml:space="preserve">Prerequisites typically not included with </w:t>
      </w:r>
      <w:r w:rsidRPr="006A2DDD">
        <w:rPr>
          <w:rFonts w:ascii="Palatino Linotype" w:hAnsi="Palatino Linotype" w:cstheme="minorHAnsi"/>
        </w:rPr>
        <w:t xml:space="preserve">LEGION </w:t>
      </w:r>
      <w:r w:rsidRPr="006A2DDD">
        <w:rPr>
          <w:rFonts w:ascii="Palatino Linotype" w:hAnsi="Palatino Linotype"/>
        </w:rPr>
        <w:t>products</w:t>
      </w:r>
      <w:bookmarkEnd w:id="5"/>
      <w:bookmarkEnd w:id="6"/>
      <w:r w:rsidRPr="006A2DDD">
        <w:rPr>
          <w:rFonts w:ascii="Palatino Linotype" w:hAnsi="Palatino Linotype"/>
        </w:rPr>
        <w:t xml:space="preserve"> are:</w:t>
      </w:r>
    </w:p>
    <w:p w14:paraId="3F9CA4F3" w14:textId="77777777" w:rsidR="006A2DDD" w:rsidRPr="006A2DDD" w:rsidRDefault="006A2DDD" w:rsidP="006A2DDD">
      <w:pPr>
        <w:pStyle w:val="ListParagraph"/>
        <w:numPr>
          <w:ilvl w:val="0"/>
          <w:numId w:val="9"/>
        </w:numPr>
        <w:contextualSpacing/>
        <w:rPr>
          <w:rFonts w:ascii="Palatino Linotype" w:hAnsi="Palatino Linotype"/>
        </w:rPr>
      </w:pPr>
      <w:r w:rsidRPr="006A2DDD">
        <w:rPr>
          <w:rFonts w:ascii="Palatino Linotype" w:hAnsi="Palatino Linotype"/>
        </w:rPr>
        <w:t>PC with sufficient number of USB3.0 port(s) and Windows 10 64-bit</w:t>
      </w:r>
    </w:p>
    <w:p w14:paraId="7770D454" w14:textId="77777777" w:rsidR="006A2DDD" w:rsidRPr="006A2DDD" w:rsidRDefault="006A2DDD" w:rsidP="006A2DDD">
      <w:pPr>
        <w:pStyle w:val="ListParagraph"/>
        <w:numPr>
          <w:ilvl w:val="0"/>
          <w:numId w:val="9"/>
        </w:numPr>
        <w:contextualSpacing/>
        <w:rPr>
          <w:rFonts w:ascii="Palatino Linotype" w:hAnsi="Palatino Linotype"/>
        </w:rPr>
      </w:pPr>
      <w:r w:rsidRPr="006A2DDD">
        <w:rPr>
          <w:rFonts w:ascii="Palatino Linotype" w:hAnsi="Palatino Linotype"/>
        </w:rPr>
        <w:t xml:space="preserve">Free </w:t>
      </w:r>
      <w:hyperlink r:id="rId9" w:history="1">
        <w:r w:rsidRPr="006A2DDD">
          <w:rPr>
            <w:rStyle w:val="Hyperlink"/>
            <w:rFonts w:ascii="Palatino Linotype" w:hAnsi="Palatino Linotype"/>
          </w:rPr>
          <w:t>MATLAB 9.3 (R2017b) 64-bit runtime</w:t>
        </w:r>
      </w:hyperlink>
      <w:r w:rsidRPr="006A2DDD">
        <w:rPr>
          <w:rFonts w:ascii="Palatino Linotype" w:hAnsi="Palatino Linotype"/>
        </w:rPr>
        <w:t>.</w:t>
      </w:r>
    </w:p>
    <w:p w14:paraId="3E8E9F24" w14:textId="77777777" w:rsidR="006A2DDD" w:rsidRPr="006A2DDD" w:rsidRDefault="006A2DDD" w:rsidP="006A2DDD">
      <w:pPr>
        <w:pStyle w:val="ListParagraph"/>
        <w:numPr>
          <w:ilvl w:val="0"/>
          <w:numId w:val="9"/>
        </w:numPr>
        <w:contextualSpacing/>
        <w:rPr>
          <w:rFonts w:ascii="Palatino Linotype" w:hAnsi="Palatino Linotype"/>
        </w:rPr>
      </w:pPr>
      <w:r w:rsidRPr="006A2DDD">
        <w:rPr>
          <w:rFonts w:ascii="Palatino Linotype" w:hAnsi="Palatino Linotype"/>
        </w:rPr>
        <w:t>Probe with connector matching DAQ probe connectors or breakout board matching preamplifier connectors or cables.</w:t>
      </w:r>
    </w:p>
    <w:p w14:paraId="007BEF0A" w14:textId="77777777" w:rsidR="006A2DDD" w:rsidRPr="006A2DDD" w:rsidRDefault="006A2DDD" w:rsidP="006A2DDD">
      <w:pPr>
        <w:spacing w:after="0"/>
        <w:rPr>
          <w:rFonts w:ascii="Palatino Linotype" w:hAnsi="Palatino Linotype"/>
        </w:rPr>
      </w:pPr>
      <w:r w:rsidRPr="006A2DDD">
        <w:rPr>
          <w:rFonts w:ascii="Palatino Linotype" w:hAnsi="Palatino Linotype"/>
        </w:rPr>
        <w:t>Optional prerequisites are</w:t>
      </w:r>
    </w:p>
    <w:p w14:paraId="2D8E06A2" w14:textId="77777777" w:rsidR="006A2DDD" w:rsidRPr="006A2DDD" w:rsidRDefault="006A2DDD" w:rsidP="006A2DDD">
      <w:pPr>
        <w:pStyle w:val="ListParagraph"/>
        <w:numPr>
          <w:ilvl w:val="0"/>
          <w:numId w:val="9"/>
        </w:numPr>
        <w:contextualSpacing/>
        <w:rPr>
          <w:rFonts w:ascii="Palatino Linotype" w:hAnsi="Palatino Linotype"/>
        </w:rPr>
      </w:pPr>
      <w:r w:rsidRPr="006A2DDD">
        <w:rPr>
          <w:rFonts w:ascii="Palatino Linotype" w:hAnsi="Palatino Linotype"/>
        </w:rPr>
        <w:t>Oscilloscope, 2-channel signal generator, and multimeter for testing the board with electrical trigger and verification of the external input trigger signal level.</w:t>
      </w:r>
    </w:p>
    <w:p w14:paraId="3CA150F1" w14:textId="77777777" w:rsidR="006A2DDD" w:rsidRPr="006A2DDD" w:rsidRDefault="006A2DDD" w:rsidP="006A2DDD">
      <w:pPr>
        <w:pStyle w:val="ListParagraph"/>
        <w:numPr>
          <w:ilvl w:val="0"/>
          <w:numId w:val="9"/>
        </w:numPr>
        <w:contextualSpacing/>
        <w:rPr>
          <w:rFonts w:ascii="Palatino Linotype" w:hAnsi="Palatino Linotype"/>
        </w:rPr>
      </w:pPr>
      <w:r w:rsidRPr="006A2DDD">
        <w:rPr>
          <w:rFonts w:ascii="Palatino Linotype" w:hAnsi="Palatino Linotype"/>
        </w:rPr>
        <w:t>Low power CW laser or laser pointer for testing optical trigger inputs without use of high power OPO pulsed laser.</w:t>
      </w:r>
    </w:p>
    <w:p w14:paraId="13AAF599" w14:textId="77777777" w:rsidR="006A2DDD" w:rsidRPr="006A2DDD" w:rsidRDefault="006A2DDD" w:rsidP="006A2DDD">
      <w:pPr>
        <w:pStyle w:val="Heading2"/>
        <w:rPr>
          <w:rFonts w:ascii="Palatino Linotype" w:hAnsi="Palatino Linotype"/>
          <w:sz w:val="22"/>
          <w:szCs w:val="22"/>
        </w:rPr>
      </w:pPr>
      <w:bookmarkStart w:id="7" w:name="_Toc531955110"/>
      <w:bookmarkStart w:id="8" w:name="_Toc532036925"/>
      <w:bookmarkStart w:id="9" w:name="_Toc80352487"/>
      <w:r w:rsidRPr="006A2DDD">
        <w:rPr>
          <w:rFonts w:ascii="Palatino Linotype" w:hAnsi="Palatino Linotype"/>
          <w:sz w:val="22"/>
          <w:szCs w:val="22"/>
        </w:rPr>
        <w:t>Absolute maximal ratings and recommended operation conditions</w:t>
      </w:r>
      <w:bookmarkEnd w:id="7"/>
      <w:bookmarkEnd w:id="8"/>
      <w:bookmarkEnd w:id="9"/>
    </w:p>
    <w:p w14:paraId="209CA7AE" w14:textId="77777777" w:rsidR="006A2DDD" w:rsidRPr="006A2DDD" w:rsidRDefault="006A2DDD" w:rsidP="006A2DDD">
      <w:pPr>
        <w:spacing w:after="0"/>
        <w:rPr>
          <w:rFonts w:ascii="Palatino Linotype" w:hAnsi="Palatino Linotype"/>
        </w:rPr>
      </w:pPr>
      <w:r w:rsidRPr="006A2DDD">
        <w:rPr>
          <w:rFonts w:ascii="Palatino Linotype" w:hAnsi="Palatino Linotype"/>
        </w:rPr>
        <w:t xml:space="preserve">Trigger input signal to SMA trigger input </w:t>
      </w:r>
    </w:p>
    <w:p w14:paraId="34D9816C" w14:textId="77777777" w:rsidR="006A2DDD" w:rsidRPr="006A2DDD" w:rsidRDefault="006A2DDD" w:rsidP="006A2DDD">
      <w:pPr>
        <w:pStyle w:val="ListParagraph"/>
        <w:numPr>
          <w:ilvl w:val="0"/>
          <w:numId w:val="11"/>
        </w:numPr>
        <w:spacing w:after="0"/>
        <w:contextualSpacing/>
        <w:rPr>
          <w:rFonts w:ascii="Palatino Linotype" w:hAnsi="Palatino Linotype"/>
        </w:rPr>
      </w:pPr>
      <w:r w:rsidRPr="006A2DDD">
        <w:rPr>
          <w:rFonts w:ascii="Palatino Linotype" w:hAnsi="Palatino Linotype"/>
        </w:rPr>
        <w:t xml:space="preserve">≤ 6V to 50 </w:t>
      </w:r>
      <w:r w:rsidRPr="006A2DDD">
        <w:rPr>
          <w:rFonts w:ascii="Palatino Linotype" w:hAnsi="Palatino Linotype" w:cstheme="minorHAnsi"/>
        </w:rPr>
        <w:t>Ω</w:t>
      </w:r>
      <w:r w:rsidRPr="006A2DDD">
        <w:rPr>
          <w:rFonts w:ascii="Palatino Linotype" w:hAnsi="Palatino Linotype"/>
        </w:rPr>
        <w:t xml:space="preserve"> default input impedance setting with jumper(s) installed </w:t>
      </w:r>
      <w:r w:rsidRPr="006A2DDD">
        <w:rPr>
          <w:rFonts w:ascii="Palatino Linotype" w:hAnsi="Palatino Linotype"/>
          <w:b/>
        </w:rPr>
        <w:t xml:space="preserve">or </w:t>
      </w:r>
    </w:p>
    <w:p w14:paraId="1746E374" w14:textId="77777777" w:rsidR="006A2DDD" w:rsidRPr="006A2DDD" w:rsidRDefault="006A2DDD" w:rsidP="006A2DDD">
      <w:pPr>
        <w:pStyle w:val="ListParagraph"/>
        <w:numPr>
          <w:ilvl w:val="0"/>
          <w:numId w:val="11"/>
        </w:numPr>
        <w:spacing w:after="0"/>
        <w:contextualSpacing/>
        <w:rPr>
          <w:rFonts w:ascii="Palatino Linotype" w:hAnsi="Palatino Linotype"/>
        </w:rPr>
      </w:pPr>
      <w:r w:rsidRPr="006A2DDD">
        <w:rPr>
          <w:rFonts w:ascii="Palatino Linotype" w:hAnsi="Palatino Linotype"/>
        </w:rPr>
        <w:t xml:space="preserve">≤ 6V to </w:t>
      </w:r>
      <w:proofErr w:type="spellStart"/>
      <w:r w:rsidRPr="006A2DDD">
        <w:rPr>
          <w:rFonts w:ascii="Palatino Linotype" w:hAnsi="Palatino Linotype"/>
        </w:rPr>
        <w:t>HiZ</w:t>
      </w:r>
      <w:proofErr w:type="spellEnd"/>
      <w:r w:rsidRPr="006A2DDD">
        <w:rPr>
          <w:rFonts w:ascii="Palatino Linotype" w:hAnsi="Palatino Linotype"/>
        </w:rPr>
        <w:t xml:space="preserve"> without jumper(s) installed. </w:t>
      </w:r>
    </w:p>
    <w:p w14:paraId="15909D1A" w14:textId="77777777" w:rsidR="006A2DDD" w:rsidRPr="006A2DDD" w:rsidRDefault="006A2DDD" w:rsidP="006A2DDD">
      <w:pPr>
        <w:pStyle w:val="ListParagraph"/>
        <w:numPr>
          <w:ilvl w:val="0"/>
          <w:numId w:val="10"/>
        </w:numPr>
        <w:contextualSpacing/>
        <w:rPr>
          <w:rFonts w:ascii="Palatino Linotype" w:hAnsi="Palatino Linotype"/>
        </w:rPr>
      </w:pPr>
      <w:r w:rsidRPr="006A2DDD">
        <w:rPr>
          <w:rFonts w:ascii="Palatino Linotype" w:hAnsi="Palatino Linotype"/>
        </w:rPr>
        <w:t>Measure input impedance on input connectors using multimeter.</w:t>
      </w:r>
    </w:p>
    <w:p w14:paraId="67E7BE9E" w14:textId="77777777" w:rsidR="006A2DDD" w:rsidRPr="006A2DDD" w:rsidRDefault="006A2DDD" w:rsidP="006A2DDD">
      <w:pPr>
        <w:pStyle w:val="ListParagraph"/>
        <w:numPr>
          <w:ilvl w:val="0"/>
          <w:numId w:val="10"/>
        </w:numPr>
        <w:contextualSpacing/>
        <w:rPr>
          <w:rFonts w:ascii="Palatino Linotype" w:hAnsi="Palatino Linotype"/>
        </w:rPr>
      </w:pPr>
      <w:r w:rsidRPr="006A2DDD">
        <w:rPr>
          <w:rFonts w:ascii="Palatino Linotype" w:hAnsi="Palatino Linotype"/>
        </w:rPr>
        <w:t>Recommended signal is 4 – 5V, signal duty cycle 1%.</w:t>
      </w:r>
    </w:p>
    <w:p w14:paraId="40889AE0" w14:textId="77777777" w:rsidR="006A2DDD" w:rsidRPr="006A2DDD" w:rsidRDefault="006A2DDD" w:rsidP="006A2DDD">
      <w:pPr>
        <w:spacing w:after="0" w:line="240" w:lineRule="auto"/>
        <w:rPr>
          <w:rFonts w:ascii="Palatino Linotype" w:eastAsiaTheme="majorEastAsia" w:hAnsi="Palatino Linotype" w:cstheme="majorBidi"/>
          <w:color w:val="2F5496" w:themeColor="accent1" w:themeShade="BF"/>
        </w:rPr>
      </w:pPr>
      <w:bookmarkStart w:id="10" w:name="_Toc531955116"/>
      <w:bookmarkStart w:id="11" w:name="_Toc532036931"/>
      <w:r w:rsidRPr="006A2DDD">
        <w:rPr>
          <w:rFonts w:ascii="Palatino Linotype" w:hAnsi="Palatino Linotype"/>
        </w:rPr>
        <w:br w:type="page"/>
      </w:r>
    </w:p>
    <w:p w14:paraId="53AA574B" w14:textId="77777777" w:rsidR="006A2DDD" w:rsidRPr="006A2DDD" w:rsidRDefault="006A2DDD" w:rsidP="006A2DDD">
      <w:pPr>
        <w:pStyle w:val="Heading2"/>
        <w:rPr>
          <w:rFonts w:ascii="Palatino Linotype" w:hAnsi="Palatino Linotype"/>
          <w:sz w:val="22"/>
          <w:szCs w:val="22"/>
        </w:rPr>
      </w:pPr>
      <w:bookmarkStart w:id="12" w:name="_Toc80352488"/>
      <w:r w:rsidRPr="006A2DDD">
        <w:rPr>
          <w:rFonts w:ascii="Palatino Linotype" w:hAnsi="Palatino Linotype"/>
          <w:sz w:val="22"/>
          <w:szCs w:val="22"/>
        </w:rPr>
        <w:lastRenderedPageBreak/>
        <w:t>Hub connectors and indicators</w:t>
      </w:r>
      <w:bookmarkEnd w:id="10"/>
      <w:bookmarkEnd w:id="11"/>
      <w:bookmarkEnd w:id="12"/>
    </w:p>
    <w:p w14:paraId="48E3C2DE" w14:textId="77777777" w:rsidR="006A2DDD" w:rsidRPr="006A2DDD" w:rsidRDefault="006A2DDD" w:rsidP="006A2DDD">
      <w:pPr>
        <w:keepNext/>
        <w:spacing w:after="0"/>
        <w:rPr>
          <w:rFonts w:ascii="Palatino Linotype" w:hAnsi="Palatino Linotype" w:cstheme="minorHAnsi"/>
        </w:rPr>
      </w:pPr>
      <w:r w:rsidRPr="006A2DDD">
        <w:rPr>
          <w:rFonts w:ascii="Palatino Linotype" w:hAnsi="Palatino Linotype" w:cstheme="minorHAnsi"/>
          <w:noProof/>
        </w:rPr>
        <w:drawing>
          <wp:inline distT="0" distB="0" distL="0" distR="0" wp14:anchorId="367FA8D5" wp14:editId="5A7CB610">
            <wp:extent cx="5943600" cy="4848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848225"/>
                    </a:xfrm>
                    <a:prstGeom prst="rect">
                      <a:avLst/>
                    </a:prstGeom>
                    <a:noFill/>
                    <a:ln>
                      <a:noFill/>
                    </a:ln>
                  </pic:spPr>
                </pic:pic>
              </a:graphicData>
            </a:graphic>
          </wp:inline>
        </w:drawing>
      </w:r>
    </w:p>
    <w:p w14:paraId="64B7AAB1" w14:textId="7DDD30B5" w:rsidR="006A2DDD" w:rsidRDefault="006A2DDD" w:rsidP="006A2DDD">
      <w:pPr>
        <w:pStyle w:val="Caption"/>
        <w:spacing w:after="0"/>
        <w:rPr>
          <w:rFonts w:ascii="Palatino Linotype" w:hAnsi="Palatino Linotype" w:cstheme="minorHAnsi"/>
          <w:sz w:val="16"/>
          <w:szCs w:val="16"/>
        </w:rPr>
      </w:pPr>
      <w:bookmarkStart w:id="13" w:name="_Ref80277777"/>
      <w:r w:rsidRPr="006A2DDD">
        <w:rPr>
          <w:rFonts w:ascii="Palatino Linotype" w:hAnsi="Palatino Linotype" w:cstheme="minorHAnsi"/>
          <w:sz w:val="16"/>
          <w:szCs w:val="16"/>
        </w:rPr>
        <w:t xml:space="preserve">Figure </w:t>
      </w:r>
      <w:r w:rsidRPr="006A2DDD">
        <w:rPr>
          <w:rFonts w:ascii="Palatino Linotype" w:hAnsi="Palatino Linotype" w:cstheme="minorHAnsi"/>
          <w:sz w:val="16"/>
          <w:szCs w:val="16"/>
        </w:rPr>
        <w:fldChar w:fldCharType="begin"/>
      </w:r>
      <w:r w:rsidRPr="006A2DDD">
        <w:rPr>
          <w:rFonts w:ascii="Palatino Linotype" w:hAnsi="Palatino Linotype" w:cstheme="minorHAnsi"/>
          <w:sz w:val="16"/>
          <w:szCs w:val="16"/>
        </w:rPr>
        <w:instrText>SEQ Figure \* ARABIC</w:instrText>
      </w:r>
      <w:r w:rsidRPr="006A2DDD">
        <w:rPr>
          <w:rFonts w:ascii="Palatino Linotype" w:hAnsi="Palatino Linotype" w:cstheme="minorHAnsi"/>
          <w:sz w:val="16"/>
          <w:szCs w:val="16"/>
        </w:rPr>
        <w:fldChar w:fldCharType="separate"/>
      </w:r>
      <w:r w:rsidR="00DE7151">
        <w:rPr>
          <w:rFonts w:ascii="Palatino Linotype" w:hAnsi="Palatino Linotype" w:cstheme="minorHAnsi"/>
          <w:noProof/>
          <w:sz w:val="16"/>
          <w:szCs w:val="16"/>
        </w:rPr>
        <w:t>1</w:t>
      </w:r>
      <w:r w:rsidRPr="006A2DDD">
        <w:rPr>
          <w:rFonts w:ascii="Palatino Linotype" w:hAnsi="Palatino Linotype" w:cstheme="minorHAnsi"/>
          <w:sz w:val="16"/>
          <w:szCs w:val="16"/>
        </w:rPr>
        <w:fldChar w:fldCharType="end"/>
      </w:r>
      <w:bookmarkEnd w:id="13"/>
      <w:r w:rsidRPr="006A2DDD">
        <w:rPr>
          <w:rFonts w:ascii="Palatino Linotype" w:hAnsi="Palatino Linotype" w:cstheme="minorHAnsi"/>
          <w:sz w:val="16"/>
          <w:szCs w:val="16"/>
        </w:rPr>
        <w:t>: LEGION ADC Hub top. 16 HDMI master (output) connectors (J7-J22) are seen. Use HDMI cable between these master connectors and Legion ADC slave connectors.</w:t>
      </w:r>
    </w:p>
    <w:p w14:paraId="3C3FB2BC" w14:textId="77777777" w:rsidR="006A2DDD" w:rsidRPr="006A2DDD" w:rsidRDefault="006A2DDD" w:rsidP="006A2DDD">
      <w:pPr>
        <w:spacing w:after="0"/>
      </w:pPr>
    </w:p>
    <w:p w14:paraId="751C45A7" w14:textId="70D40698" w:rsidR="006A2DDD" w:rsidRPr="006A2DDD" w:rsidRDefault="006A2DDD" w:rsidP="006A2DDD">
      <w:pPr>
        <w:spacing w:after="0"/>
        <w:rPr>
          <w:rFonts w:ascii="Palatino Linotype" w:hAnsi="Palatino Linotype"/>
        </w:rPr>
      </w:pPr>
      <w:r w:rsidRPr="006A2DDD">
        <w:rPr>
          <w:rFonts w:ascii="Palatino Linotype" w:hAnsi="Palatino Linotype"/>
        </w:rPr>
        <w:fldChar w:fldCharType="begin"/>
      </w:r>
      <w:r w:rsidRPr="006A2DDD">
        <w:rPr>
          <w:rFonts w:ascii="Palatino Linotype" w:hAnsi="Palatino Linotype"/>
        </w:rPr>
        <w:instrText xml:space="preserve"> REF _Ref80277777 \h  \* MERGEFORMAT </w:instrText>
      </w:r>
      <w:r w:rsidRPr="006A2DDD">
        <w:rPr>
          <w:rFonts w:ascii="Palatino Linotype" w:hAnsi="Palatino Linotype"/>
        </w:rPr>
      </w:r>
      <w:r w:rsidRPr="006A2DDD">
        <w:rPr>
          <w:rFonts w:ascii="Palatino Linotype" w:hAnsi="Palatino Linotype"/>
        </w:rPr>
        <w:fldChar w:fldCharType="separate"/>
      </w:r>
      <w:r w:rsidR="00DE7151" w:rsidRPr="00DE7151">
        <w:rPr>
          <w:rFonts w:ascii="Palatino Linotype" w:hAnsi="Palatino Linotype" w:cstheme="minorHAnsi"/>
        </w:rPr>
        <w:t xml:space="preserve">Figure </w:t>
      </w:r>
      <w:r w:rsidR="00DE7151" w:rsidRPr="00DE7151">
        <w:rPr>
          <w:rFonts w:ascii="Palatino Linotype" w:hAnsi="Palatino Linotype" w:cstheme="minorHAnsi"/>
          <w:noProof/>
        </w:rPr>
        <w:t>1</w:t>
      </w:r>
      <w:r w:rsidRPr="006A2DDD">
        <w:rPr>
          <w:rFonts w:ascii="Palatino Linotype" w:hAnsi="Palatino Linotype"/>
        </w:rPr>
        <w:fldChar w:fldCharType="end"/>
      </w:r>
      <w:r w:rsidRPr="006A2DDD">
        <w:rPr>
          <w:rFonts w:ascii="Palatino Linotype" w:hAnsi="Palatino Linotype"/>
        </w:rPr>
        <w:t xml:space="preserve"> and </w:t>
      </w:r>
      <w:r w:rsidRPr="006A2DDD">
        <w:rPr>
          <w:rFonts w:ascii="Palatino Linotype" w:hAnsi="Palatino Linotype"/>
        </w:rPr>
        <w:fldChar w:fldCharType="begin"/>
      </w:r>
      <w:r w:rsidRPr="006A2DDD">
        <w:rPr>
          <w:rFonts w:ascii="Palatino Linotype" w:hAnsi="Palatino Linotype"/>
        </w:rPr>
        <w:instrText xml:space="preserve"> REF _Ref4420149 \h  \* MERGEFORMAT </w:instrText>
      </w:r>
      <w:r w:rsidRPr="006A2DDD">
        <w:rPr>
          <w:rFonts w:ascii="Palatino Linotype" w:hAnsi="Palatino Linotype"/>
        </w:rPr>
      </w:r>
      <w:r w:rsidRPr="006A2DDD">
        <w:rPr>
          <w:rFonts w:ascii="Palatino Linotype" w:hAnsi="Palatino Linotype"/>
        </w:rPr>
        <w:fldChar w:fldCharType="separate"/>
      </w:r>
      <w:r w:rsidR="00DE7151" w:rsidRPr="00DE7151">
        <w:rPr>
          <w:rFonts w:ascii="Palatino Linotype" w:hAnsi="Palatino Linotype" w:cstheme="minorHAnsi"/>
        </w:rPr>
        <w:t xml:space="preserve">Figure </w:t>
      </w:r>
      <w:r w:rsidR="00DE7151" w:rsidRPr="00DE7151">
        <w:rPr>
          <w:rFonts w:ascii="Palatino Linotype" w:hAnsi="Palatino Linotype" w:cstheme="minorHAnsi"/>
          <w:noProof/>
        </w:rPr>
        <w:t>2</w:t>
      </w:r>
      <w:r w:rsidRPr="006A2DDD">
        <w:rPr>
          <w:rFonts w:ascii="Palatino Linotype" w:hAnsi="Palatino Linotype"/>
        </w:rPr>
        <w:fldChar w:fldCharType="end"/>
      </w:r>
      <w:r w:rsidRPr="006A2DDD">
        <w:rPr>
          <w:rFonts w:ascii="Palatino Linotype" w:hAnsi="Palatino Linotype"/>
        </w:rPr>
        <w:t xml:space="preserve"> show the Hub’s ports and connectors. These are detailed below:</w:t>
      </w:r>
    </w:p>
    <w:p w14:paraId="58A91373" w14:textId="77777777" w:rsidR="006A2DDD" w:rsidRPr="006A2DDD" w:rsidRDefault="006A2DDD" w:rsidP="006A2DDD">
      <w:pPr>
        <w:pStyle w:val="ListParagraph"/>
        <w:numPr>
          <w:ilvl w:val="0"/>
          <w:numId w:val="12"/>
        </w:numPr>
        <w:contextualSpacing/>
        <w:rPr>
          <w:rFonts w:ascii="Palatino Linotype" w:hAnsi="Palatino Linotype"/>
        </w:rPr>
      </w:pPr>
      <w:r w:rsidRPr="006A2DDD">
        <w:rPr>
          <w:rFonts w:ascii="Palatino Linotype" w:hAnsi="Palatino Linotype"/>
        </w:rPr>
        <w:t>HDMI-master connectors – 16 HDMI connectors (J7-J22) that act as the master control for attached ADC256s. Note that the receiving end of the HDMI connection should be attached to the HDMI-slave connection of the ADC256 board.</w:t>
      </w:r>
    </w:p>
    <w:p w14:paraId="695BFF50" w14:textId="77777777" w:rsidR="006A2DDD" w:rsidRPr="006A2DDD" w:rsidRDefault="006A2DDD" w:rsidP="006A2DDD">
      <w:pPr>
        <w:pStyle w:val="ListParagraph"/>
        <w:numPr>
          <w:ilvl w:val="0"/>
          <w:numId w:val="12"/>
        </w:numPr>
        <w:contextualSpacing/>
        <w:rPr>
          <w:rFonts w:ascii="Palatino Linotype" w:hAnsi="Palatino Linotype"/>
        </w:rPr>
      </w:pPr>
      <w:r w:rsidRPr="006A2DDD">
        <w:rPr>
          <w:rFonts w:ascii="Palatino Linotype" w:hAnsi="Palatino Linotype"/>
        </w:rPr>
        <w:t>DC power connector – 12V 5A power connection port.</w:t>
      </w:r>
    </w:p>
    <w:p w14:paraId="095E866B" w14:textId="77777777" w:rsidR="006A2DDD" w:rsidRPr="006A2DDD" w:rsidRDefault="006A2DDD" w:rsidP="006A2DDD">
      <w:pPr>
        <w:pStyle w:val="ListParagraph"/>
        <w:numPr>
          <w:ilvl w:val="0"/>
          <w:numId w:val="12"/>
        </w:numPr>
        <w:contextualSpacing/>
        <w:rPr>
          <w:rFonts w:ascii="Palatino Linotype" w:hAnsi="Palatino Linotype"/>
        </w:rPr>
      </w:pPr>
      <w:r w:rsidRPr="006A2DDD">
        <w:rPr>
          <w:rFonts w:ascii="Palatino Linotype" w:hAnsi="Palatino Linotype"/>
        </w:rPr>
        <w:t>PD1/2 – optical trigger inputs.</w:t>
      </w:r>
    </w:p>
    <w:p w14:paraId="0A576EFF" w14:textId="77777777" w:rsidR="006A2DDD" w:rsidRPr="006A2DDD" w:rsidRDefault="006A2DDD" w:rsidP="006A2DDD">
      <w:pPr>
        <w:pStyle w:val="ListParagraph"/>
        <w:numPr>
          <w:ilvl w:val="0"/>
          <w:numId w:val="12"/>
        </w:numPr>
        <w:contextualSpacing/>
        <w:rPr>
          <w:rFonts w:ascii="Palatino Linotype" w:hAnsi="Palatino Linotype"/>
        </w:rPr>
      </w:pPr>
      <w:r w:rsidRPr="006A2DDD">
        <w:rPr>
          <w:rFonts w:ascii="Palatino Linotype" w:hAnsi="Palatino Linotype"/>
        </w:rPr>
        <w:t>SMA I1/2 – electrical trigger inputs.</w:t>
      </w:r>
    </w:p>
    <w:p w14:paraId="5749E1FC" w14:textId="77777777" w:rsidR="006A2DDD" w:rsidRPr="006A2DDD" w:rsidRDefault="006A2DDD" w:rsidP="006A2DDD">
      <w:pPr>
        <w:pStyle w:val="ListParagraph"/>
        <w:numPr>
          <w:ilvl w:val="0"/>
          <w:numId w:val="12"/>
        </w:numPr>
        <w:contextualSpacing/>
        <w:rPr>
          <w:rFonts w:ascii="Palatino Linotype" w:hAnsi="Palatino Linotype"/>
        </w:rPr>
      </w:pPr>
      <w:r w:rsidRPr="006A2DDD">
        <w:rPr>
          <w:rFonts w:ascii="Palatino Linotype" w:hAnsi="Palatino Linotype"/>
        </w:rPr>
        <w:t>SMA O1/2 – electrical trigger outputs.</w:t>
      </w:r>
    </w:p>
    <w:p w14:paraId="486F66F9" w14:textId="77777777" w:rsidR="006A2DDD" w:rsidRPr="006A2DDD" w:rsidRDefault="006A2DDD" w:rsidP="006A2DDD">
      <w:pPr>
        <w:pStyle w:val="ListParagraph"/>
        <w:numPr>
          <w:ilvl w:val="0"/>
          <w:numId w:val="12"/>
        </w:numPr>
        <w:contextualSpacing/>
        <w:rPr>
          <w:rFonts w:ascii="Palatino Linotype" w:hAnsi="Palatino Linotype"/>
        </w:rPr>
      </w:pPr>
      <w:r w:rsidRPr="006A2DDD">
        <w:rPr>
          <w:rFonts w:ascii="Palatino Linotype" w:hAnsi="Palatino Linotype"/>
        </w:rPr>
        <w:t>HDMI-slave connector (reserved) – an HDMI port that assigns the Hub as a slave device to a parent Hub device. This connector is reserved for future applications with more than 16 Legion ADCs. Please do NOT use this connector.</w:t>
      </w:r>
    </w:p>
    <w:p w14:paraId="74CE43E8" w14:textId="4082F775" w:rsidR="006A2DDD" w:rsidRPr="006A2DDD" w:rsidRDefault="006A2DDD" w:rsidP="006A2DDD">
      <w:pPr>
        <w:pStyle w:val="ListParagraph"/>
        <w:numPr>
          <w:ilvl w:val="0"/>
          <w:numId w:val="12"/>
        </w:numPr>
        <w:contextualSpacing/>
        <w:rPr>
          <w:rFonts w:ascii="Palatino Linotype" w:hAnsi="Palatino Linotype"/>
        </w:rPr>
      </w:pPr>
      <w:r w:rsidRPr="006A2DDD">
        <w:rPr>
          <w:rFonts w:ascii="Palatino Linotype" w:hAnsi="Palatino Linotype"/>
        </w:rPr>
        <w:lastRenderedPageBreak/>
        <w:t xml:space="preserve">FPGA USB2.0 – USB port that is used to program the trigger settings onto the Hub using the HubControl.exe software (detailed in </w:t>
      </w:r>
      <w:r w:rsidRPr="006A2DDD">
        <w:rPr>
          <w:rFonts w:ascii="Palatino Linotype" w:hAnsi="Palatino Linotype"/>
        </w:rPr>
        <w:fldChar w:fldCharType="begin"/>
      </w:r>
      <w:r w:rsidRPr="006A2DDD">
        <w:rPr>
          <w:rFonts w:ascii="Palatino Linotype" w:hAnsi="Palatino Linotype"/>
        </w:rPr>
        <w:instrText xml:space="preserve"> REF _Ref80278383 \h  \* MERGEFORMAT </w:instrText>
      </w:r>
      <w:r w:rsidRPr="006A2DDD">
        <w:rPr>
          <w:rFonts w:ascii="Palatino Linotype" w:hAnsi="Palatino Linotype"/>
        </w:rPr>
      </w:r>
      <w:r w:rsidRPr="006A2DDD">
        <w:rPr>
          <w:rFonts w:ascii="Palatino Linotype" w:hAnsi="Palatino Linotype"/>
        </w:rPr>
        <w:fldChar w:fldCharType="separate"/>
      </w:r>
      <w:r w:rsidR="00DE7151" w:rsidRPr="006A2DDD">
        <w:rPr>
          <w:rFonts w:ascii="Palatino Linotype" w:hAnsi="Palatino Linotype"/>
        </w:rPr>
        <w:t>LEGION HubControl.exe</w:t>
      </w:r>
      <w:r w:rsidRPr="006A2DDD">
        <w:rPr>
          <w:rFonts w:ascii="Palatino Linotype" w:hAnsi="Palatino Linotype"/>
        </w:rPr>
        <w:fldChar w:fldCharType="end"/>
      </w:r>
      <w:r w:rsidRPr="006A2DDD">
        <w:rPr>
          <w:rFonts w:ascii="Palatino Linotype" w:hAnsi="Palatino Linotype"/>
        </w:rPr>
        <w:t>).</w:t>
      </w:r>
    </w:p>
    <w:p w14:paraId="2810193D" w14:textId="77777777" w:rsidR="006A2DDD" w:rsidRPr="006A2DDD" w:rsidRDefault="006A2DDD" w:rsidP="006A2DDD">
      <w:pPr>
        <w:rPr>
          <w:rFonts w:ascii="Palatino Linotype" w:hAnsi="Palatino Linotype" w:cstheme="minorHAnsi"/>
        </w:rPr>
      </w:pPr>
    </w:p>
    <w:p w14:paraId="0CA4F9AD" w14:textId="77777777" w:rsidR="006A2DDD" w:rsidRPr="006A2DDD" w:rsidRDefault="006A2DDD" w:rsidP="006A2DDD">
      <w:pPr>
        <w:keepNext/>
        <w:spacing w:after="0"/>
        <w:rPr>
          <w:rFonts w:ascii="Palatino Linotype" w:hAnsi="Palatino Linotype" w:cstheme="minorHAnsi"/>
        </w:rPr>
      </w:pPr>
      <w:r w:rsidRPr="006A2DDD">
        <w:rPr>
          <w:rFonts w:ascii="Palatino Linotype" w:hAnsi="Palatino Linotype"/>
          <w:noProof/>
        </w:rPr>
        <w:t xml:space="preserve"> </w:t>
      </w:r>
      <w:r w:rsidRPr="006A2DDD">
        <w:rPr>
          <w:rFonts w:ascii="Palatino Linotype" w:hAnsi="Palatino Linotype"/>
          <w:noProof/>
        </w:rPr>
        <w:drawing>
          <wp:inline distT="0" distB="0" distL="0" distR="0" wp14:anchorId="7D6176F9" wp14:editId="1F1E35A1">
            <wp:extent cx="5934075" cy="1885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1885950"/>
                    </a:xfrm>
                    <a:prstGeom prst="rect">
                      <a:avLst/>
                    </a:prstGeom>
                    <a:noFill/>
                    <a:ln>
                      <a:noFill/>
                    </a:ln>
                  </pic:spPr>
                </pic:pic>
              </a:graphicData>
            </a:graphic>
          </wp:inline>
        </w:drawing>
      </w:r>
    </w:p>
    <w:p w14:paraId="300B2463" w14:textId="25E9A40B" w:rsidR="006A2DDD" w:rsidRPr="006A2DDD" w:rsidRDefault="006A2DDD" w:rsidP="006A2DDD">
      <w:pPr>
        <w:pStyle w:val="Caption"/>
        <w:spacing w:after="0"/>
        <w:rPr>
          <w:rFonts w:ascii="Palatino Linotype" w:hAnsi="Palatino Linotype" w:cstheme="minorHAnsi"/>
          <w:sz w:val="16"/>
          <w:szCs w:val="16"/>
        </w:rPr>
      </w:pPr>
      <w:bookmarkStart w:id="14" w:name="_Ref4420149"/>
      <w:r w:rsidRPr="006A2DDD">
        <w:rPr>
          <w:rFonts w:ascii="Palatino Linotype" w:hAnsi="Palatino Linotype" w:cstheme="minorHAnsi"/>
          <w:sz w:val="16"/>
          <w:szCs w:val="16"/>
        </w:rPr>
        <w:t xml:space="preserve">Figure </w:t>
      </w:r>
      <w:r w:rsidRPr="006A2DDD">
        <w:rPr>
          <w:rFonts w:ascii="Palatino Linotype" w:hAnsi="Palatino Linotype" w:cstheme="minorHAnsi"/>
          <w:sz w:val="16"/>
          <w:szCs w:val="16"/>
        </w:rPr>
        <w:fldChar w:fldCharType="begin"/>
      </w:r>
      <w:r w:rsidRPr="006A2DDD">
        <w:rPr>
          <w:rFonts w:ascii="Palatino Linotype" w:hAnsi="Palatino Linotype" w:cstheme="minorHAnsi"/>
          <w:sz w:val="16"/>
          <w:szCs w:val="16"/>
        </w:rPr>
        <w:instrText>SEQ Figure \* ARABIC</w:instrText>
      </w:r>
      <w:r w:rsidRPr="006A2DDD">
        <w:rPr>
          <w:rFonts w:ascii="Palatino Linotype" w:hAnsi="Palatino Linotype" w:cstheme="minorHAnsi"/>
          <w:sz w:val="16"/>
          <w:szCs w:val="16"/>
        </w:rPr>
        <w:fldChar w:fldCharType="separate"/>
      </w:r>
      <w:r w:rsidR="00DE7151">
        <w:rPr>
          <w:rFonts w:ascii="Palatino Linotype" w:hAnsi="Palatino Linotype" w:cstheme="minorHAnsi"/>
          <w:noProof/>
          <w:sz w:val="16"/>
          <w:szCs w:val="16"/>
        </w:rPr>
        <w:t>2</w:t>
      </w:r>
      <w:r w:rsidRPr="006A2DDD">
        <w:rPr>
          <w:rFonts w:ascii="Palatino Linotype" w:hAnsi="Palatino Linotype" w:cstheme="minorHAnsi"/>
          <w:sz w:val="16"/>
          <w:szCs w:val="16"/>
        </w:rPr>
        <w:fldChar w:fldCharType="end"/>
      </w:r>
      <w:bookmarkEnd w:id="14"/>
      <w:r w:rsidRPr="006A2DDD">
        <w:rPr>
          <w:rFonts w:ascii="Palatino Linotype" w:hAnsi="Palatino Linotype" w:cstheme="minorHAnsi"/>
          <w:sz w:val="16"/>
          <w:szCs w:val="16"/>
        </w:rPr>
        <w:t xml:space="preserve">: LEGION ADC Hub front view. The optical trigger inputs (PD1, PD2), electrical trigger inputs (SMA I1, SMA I2), and electrical trigger outputs (SMA O1, SMA O2) are shown. The HDMI slave connector (not in use) is reserved for setting the entire Hub as a slave device to a parent Hub device. </w:t>
      </w:r>
      <w:r w:rsidRPr="006A2DDD">
        <w:rPr>
          <w:rFonts w:ascii="Palatino Linotype" w:hAnsi="Palatino Linotype" w:cstheme="minorHAnsi"/>
          <w:sz w:val="16"/>
          <w:szCs w:val="16"/>
          <w:highlight w:val="yellow"/>
        </w:rPr>
        <w:t>Do NOT use HDMI slave connector</w:t>
      </w:r>
      <w:r w:rsidRPr="006A2DDD">
        <w:rPr>
          <w:rFonts w:ascii="Palatino Linotype" w:hAnsi="Palatino Linotype" w:cstheme="minorHAnsi"/>
          <w:sz w:val="16"/>
          <w:szCs w:val="16"/>
        </w:rPr>
        <w:t>. The USB2.0 connection is for programming the Hub’s board with the HubControl.exe.</w:t>
      </w:r>
    </w:p>
    <w:p w14:paraId="73E1F6BC" w14:textId="77777777" w:rsidR="006A2DDD" w:rsidRPr="006A2DDD" w:rsidRDefault="006A2DDD" w:rsidP="006A2DDD">
      <w:pPr>
        <w:pStyle w:val="Caption"/>
        <w:rPr>
          <w:rFonts w:ascii="Palatino Linotype" w:hAnsi="Palatino Linotype" w:cstheme="minorHAnsi"/>
          <w:sz w:val="22"/>
          <w:szCs w:val="22"/>
        </w:rPr>
      </w:pPr>
    </w:p>
    <w:p w14:paraId="3EC385A1" w14:textId="77777777" w:rsidR="006A2DDD" w:rsidRPr="006A2DDD" w:rsidRDefault="006A2DDD" w:rsidP="006A2DDD">
      <w:pPr>
        <w:spacing w:after="0" w:line="240" w:lineRule="auto"/>
        <w:rPr>
          <w:rFonts w:ascii="Palatino Linotype" w:hAnsi="Palatino Linotype"/>
        </w:rPr>
      </w:pPr>
      <w:r w:rsidRPr="006A2DDD">
        <w:rPr>
          <w:rFonts w:ascii="Palatino Linotype" w:hAnsi="Palatino Linotype"/>
          <w:noProof/>
        </w:rPr>
        <mc:AlternateContent>
          <mc:Choice Requires="wps">
            <w:drawing>
              <wp:anchor distT="0" distB="0" distL="114300" distR="114300" simplePos="0" relativeHeight="251660288" behindDoc="0" locked="0" layoutInCell="1" allowOverlap="1" wp14:anchorId="7D073C35" wp14:editId="199DB285">
                <wp:simplePos x="0" y="0"/>
                <wp:positionH relativeFrom="column">
                  <wp:posOffset>-219710</wp:posOffset>
                </wp:positionH>
                <wp:positionV relativeFrom="paragraph">
                  <wp:posOffset>2781935</wp:posOffset>
                </wp:positionV>
                <wp:extent cx="6757035" cy="635"/>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6757035" cy="635"/>
                        </a:xfrm>
                        <a:prstGeom prst="rect">
                          <a:avLst/>
                        </a:prstGeom>
                        <a:solidFill>
                          <a:prstClr val="white"/>
                        </a:solidFill>
                        <a:ln>
                          <a:noFill/>
                        </a:ln>
                      </wps:spPr>
                      <wps:txbx>
                        <w:txbxContent>
                          <w:p w14:paraId="30608106" w14:textId="0F78BA89" w:rsidR="006A2DDD" w:rsidRPr="00550F10" w:rsidRDefault="006A2DDD" w:rsidP="00550F10">
                            <w:pPr>
                              <w:pStyle w:val="Caption"/>
                              <w:spacing w:after="0"/>
                              <w:rPr>
                                <w:rFonts w:ascii="Palatino Linotype" w:hAnsi="Palatino Linotype"/>
                                <w:noProof/>
                                <w:sz w:val="16"/>
                                <w:szCs w:val="16"/>
                              </w:rPr>
                            </w:pPr>
                            <w:r w:rsidRPr="00550F10">
                              <w:rPr>
                                <w:rFonts w:ascii="Palatino Linotype" w:hAnsi="Palatino Linotype"/>
                                <w:sz w:val="16"/>
                                <w:szCs w:val="16"/>
                              </w:rPr>
                              <w:t xml:space="preserve">Figure </w:t>
                            </w:r>
                            <w:r w:rsidRPr="00550F10">
                              <w:rPr>
                                <w:rFonts w:ascii="Palatino Linotype" w:hAnsi="Palatino Linotype"/>
                                <w:sz w:val="16"/>
                                <w:szCs w:val="16"/>
                              </w:rPr>
                              <w:fldChar w:fldCharType="begin"/>
                            </w:r>
                            <w:r w:rsidRPr="00550F10">
                              <w:rPr>
                                <w:rFonts w:ascii="Palatino Linotype" w:hAnsi="Palatino Linotype"/>
                                <w:sz w:val="16"/>
                                <w:szCs w:val="16"/>
                              </w:rPr>
                              <w:instrText xml:space="preserve"> SEQ Figure \* ARABIC </w:instrText>
                            </w:r>
                            <w:r w:rsidRPr="00550F10">
                              <w:rPr>
                                <w:rFonts w:ascii="Palatino Linotype" w:hAnsi="Palatino Linotype"/>
                                <w:sz w:val="16"/>
                                <w:szCs w:val="16"/>
                              </w:rPr>
                              <w:fldChar w:fldCharType="separate"/>
                            </w:r>
                            <w:r w:rsidR="00DE7151">
                              <w:rPr>
                                <w:rFonts w:ascii="Palatino Linotype" w:hAnsi="Palatino Linotype"/>
                                <w:noProof/>
                                <w:sz w:val="16"/>
                                <w:szCs w:val="16"/>
                              </w:rPr>
                              <w:t>3</w:t>
                            </w:r>
                            <w:r w:rsidRPr="00550F10">
                              <w:rPr>
                                <w:rFonts w:ascii="Palatino Linotype" w:hAnsi="Palatino Linotype"/>
                                <w:noProof/>
                                <w:sz w:val="16"/>
                                <w:szCs w:val="16"/>
                              </w:rPr>
                              <w:fldChar w:fldCharType="end"/>
                            </w:r>
                            <w:r w:rsidRPr="00550F10">
                              <w:rPr>
                                <w:rFonts w:ascii="Palatino Linotype" w:hAnsi="Palatino Linotype"/>
                                <w:sz w:val="16"/>
                                <w:szCs w:val="16"/>
                              </w:rPr>
                              <w:t>: Principle scheme of the clock and trigger network. Up to 16 Legion ADC can be connected to a single Hub. Only 4 ADCs are shown. Power is not shown. External trigger IO are isolated SMA IO and photodiode IO connectors. HDMI cables directionality shows only trigger and clock path. Passive HDMI cables physically are NOT directional and have two identical ends.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D073C35" id="_x0000_t202" coordsize="21600,21600" o:spt="202" path="m,l,21600r21600,l21600,xe">
                <v:stroke joinstyle="miter"/>
                <v:path gradientshapeok="t" o:connecttype="rect"/>
              </v:shapetype>
              <v:shape id="Text Box 8" o:spid="_x0000_s1026" type="#_x0000_t202" style="position:absolute;margin-left:-17.3pt;margin-top:219.05pt;width:532.0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" stroked="f">
                <v:textbox style="mso-fit-shape-to-text:t" inset="0,0,0,0">
                  <w:txbxContent>
                    <w:p w14:paraId="30608106" w14:textId="0F78BA89" w:rsidR="006A2DDD" w:rsidRPr="00550F10" w:rsidRDefault="006A2DDD" w:rsidP="00550F10">
                      <w:pPr>
                        <w:pStyle w:val="Caption"/>
                        <w:spacing w:after="0"/>
                        <w:rPr>
                          <w:rFonts w:ascii="Palatino Linotype" w:hAnsi="Palatino Linotype"/>
                          <w:noProof/>
                          <w:sz w:val="16"/>
                          <w:szCs w:val="16"/>
                        </w:rPr>
                      </w:pPr>
                      <w:r w:rsidRPr="00550F10">
                        <w:rPr>
                          <w:rFonts w:ascii="Palatino Linotype" w:hAnsi="Palatino Linotype"/>
                          <w:sz w:val="16"/>
                          <w:szCs w:val="16"/>
                        </w:rPr>
                        <w:t xml:space="preserve">Figure </w:t>
                      </w:r>
                      <w:r w:rsidRPr="00550F10">
                        <w:rPr>
                          <w:rFonts w:ascii="Palatino Linotype" w:hAnsi="Palatino Linotype"/>
                          <w:sz w:val="16"/>
                          <w:szCs w:val="16"/>
                        </w:rPr>
                        <w:fldChar w:fldCharType="begin"/>
                      </w:r>
                      <w:r w:rsidRPr="00550F10">
                        <w:rPr>
                          <w:rFonts w:ascii="Palatino Linotype" w:hAnsi="Palatino Linotype"/>
                          <w:sz w:val="16"/>
                          <w:szCs w:val="16"/>
                        </w:rPr>
                        <w:instrText xml:space="preserve"> SEQ Figure \* ARABIC </w:instrText>
                      </w:r>
                      <w:r w:rsidRPr="00550F10">
                        <w:rPr>
                          <w:rFonts w:ascii="Palatino Linotype" w:hAnsi="Palatino Linotype"/>
                          <w:sz w:val="16"/>
                          <w:szCs w:val="16"/>
                        </w:rPr>
                        <w:fldChar w:fldCharType="separate"/>
                      </w:r>
                      <w:r w:rsidR="00DE7151">
                        <w:rPr>
                          <w:rFonts w:ascii="Palatino Linotype" w:hAnsi="Palatino Linotype"/>
                          <w:noProof/>
                          <w:sz w:val="16"/>
                          <w:szCs w:val="16"/>
                        </w:rPr>
                        <w:t>3</w:t>
                      </w:r>
                      <w:r w:rsidRPr="00550F10">
                        <w:rPr>
                          <w:rFonts w:ascii="Palatino Linotype" w:hAnsi="Palatino Linotype"/>
                          <w:noProof/>
                          <w:sz w:val="16"/>
                          <w:szCs w:val="16"/>
                        </w:rPr>
                        <w:fldChar w:fldCharType="end"/>
                      </w:r>
                      <w:r w:rsidRPr="00550F10">
                        <w:rPr>
                          <w:rFonts w:ascii="Palatino Linotype" w:hAnsi="Palatino Linotype"/>
                          <w:sz w:val="16"/>
                          <w:szCs w:val="16"/>
                        </w:rPr>
                        <w:t>: Principle scheme of the clock and trigger network. Up to 16 Legion ADC can be connected to a single Hub. Only 4 ADCs are shown. Power is not shown. External trigger IO are isolated SMA IO and photodiode IO connectors. HDMI cables directionality shows only trigger and clock path. Passive HDMI cables physically are NOT directional and have two identical ends.</w:t>
                      </w:r>
                    </w:p>
                  </w:txbxContent>
                </v:textbox>
                <w10:wrap type="topAndBottom"/>
              </v:shape>
            </w:pict>
          </mc:Fallback>
        </mc:AlternateContent>
      </w:r>
      <w:r w:rsidRPr="006A2DDD">
        <w:rPr>
          <w:rFonts w:ascii="Palatino Linotype" w:hAnsi="Palatino Linotype"/>
          <w:noProof/>
        </w:rPr>
        <w:drawing>
          <wp:anchor distT="0" distB="0" distL="114300" distR="114300" simplePos="0" relativeHeight="251659264" behindDoc="0" locked="0" layoutInCell="1" allowOverlap="1" wp14:anchorId="51D65622" wp14:editId="770A86C1">
            <wp:simplePos x="0" y="0"/>
            <wp:positionH relativeFrom="column">
              <wp:posOffset>-220133</wp:posOffset>
            </wp:positionH>
            <wp:positionV relativeFrom="paragraph">
              <wp:posOffset>0</wp:posOffset>
            </wp:positionV>
            <wp:extent cx="6757416" cy="2724912"/>
            <wp:effectExtent l="0" t="0" r="571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57416" cy="2724912"/>
                    </a:xfrm>
                    <a:prstGeom prst="rect">
                      <a:avLst/>
                    </a:prstGeom>
                    <a:noFill/>
                  </pic:spPr>
                </pic:pic>
              </a:graphicData>
            </a:graphic>
            <wp14:sizeRelH relativeFrom="page">
              <wp14:pctWidth>0</wp14:pctWidth>
            </wp14:sizeRelH>
            <wp14:sizeRelV relativeFrom="page">
              <wp14:pctHeight>0</wp14:pctHeight>
            </wp14:sizeRelV>
          </wp:anchor>
        </w:drawing>
      </w:r>
      <w:bookmarkStart w:id="15" w:name="_Toc531955117"/>
      <w:bookmarkStart w:id="16" w:name="_Toc532036932"/>
    </w:p>
    <w:p w14:paraId="6DEA561D" w14:textId="77777777" w:rsidR="006A2DDD" w:rsidRPr="006A2DDD" w:rsidRDefault="006A2DDD" w:rsidP="00550F10">
      <w:pPr>
        <w:pStyle w:val="Heading2"/>
        <w:spacing w:before="0"/>
        <w:rPr>
          <w:rFonts w:ascii="Palatino Linotype" w:hAnsi="Palatino Linotype"/>
          <w:sz w:val="22"/>
          <w:szCs w:val="22"/>
        </w:rPr>
      </w:pPr>
      <w:bookmarkStart w:id="17" w:name="_Toc80352489"/>
      <w:r w:rsidRPr="006A2DDD">
        <w:rPr>
          <w:rFonts w:ascii="Palatino Linotype" w:hAnsi="Palatino Linotype"/>
          <w:sz w:val="22"/>
          <w:szCs w:val="22"/>
        </w:rPr>
        <w:lastRenderedPageBreak/>
        <w:t>Trigger input notes:</w:t>
      </w:r>
      <w:bookmarkEnd w:id="15"/>
      <w:bookmarkEnd w:id="16"/>
      <w:bookmarkEnd w:id="17"/>
    </w:p>
    <w:p w14:paraId="51F69490" w14:textId="77777777" w:rsidR="006A2DDD" w:rsidRPr="006A2DDD" w:rsidRDefault="006A2DDD" w:rsidP="006A2DDD">
      <w:pPr>
        <w:pStyle w:val="ListParagraph"/>
        <w:numPr>
          <w:ilvl w:val="0"/>
          <w:numId w:val="13"/>
        </w:numPr>
        <w:contextualSpacing/>
        <w:rPr>
          <w:rFonts w:ascii="Palatino Linotype" w:hAnsi="Palatino Linotype"/>
        </w:rPr>
      </w:pPr>
      <w:r w:rsidRPr="006A2DDD">
        <w:rPr>
          <w:rFonts w:ascii="Palatino Linotype" w:hAnsi="Palatino Linotype"/>
        </w:rPr>
        <w:t xml:space="preserve">Trigger input source is programmatically selectable between PD1, PD2, J12, J15 or combinations. </w:t>
      </w:r>
      <w:r w:rsidRPr="006A2DDD">
        <w:rPr>
          <w:rFonts w:ascii="Palatino Linotype" w:hAnsi="Palatino Linotype" w:cstheme="minorHAnsi"/>
        </w:rPr>
        <w:t>LEGION</w:t>
      </w:r>
      <w:r w:rsidRPr="006A2DDD">
        <w:rPr>
          <w:rFonts w:ascii="Palatino Linotype" w:hAnsi="Palatino Linotype"/>
        </w:rPr>
        <w:t xml:space="preserve"> board is typically using only single trigger input. Optical trigger PD1 or PD2 are preferred trigger sources.</w:t>
      </w:r>
    </w:p>
    <w:p w14:paraId="7BAE463B" w14:textId="77777777" w:rsidR="006A2DDD" w:rsidRPr="006A2DDD" w:rsidRDefault="006A2DDD" w:rsidP="006A2DDD">
      <w:pPr>
        <w:pStyle w:val="ListParagraph"/>
        <w:numPr>
          <w:ilvl w:val="0"/>
          <w:numId w:val="13"/>
        </w:numPr>
        <w:contextualSpacing/>
        <w:rPr>
          <w:rFonts w:ascii="Palatino Linotype" w:hAnsi="Palatino Linotype"/>
        </w:rPr>
      </w:pPr>
      <w:r w:rsidRPr="006A2DDD">
        <w:rPr>
          <w:rFonts w:ascii="Palatino Linotype" w:hAnsi="Palatino Linotype"/>
        </w:rPr>
        <w:t xml:space="preserve">If the trigger source is electric applied to SMA J12 or J15, verify input impedance setting on jumpers J13 and J16 accordingly. Input impedance can be also measured using Ohmmeter if the board is not powered. </w:t>
      </w:r>
    </w:p>
    <w:p w14:paraId="67C9312E" w14:textId="77777777" w:rsidR="006A2DDD" w:rsidRPr="006A2DDD" w:rsidRDefault="006A2DDD" w:rsidP="006A2DDD">
      <w:pPr>
        <w:pStyle w:val="ListParagraph"/>
        <w:numPr>
          <w:ilvl w:val="0"/>
          <w:numId w:val="13"/>
        </w:numPr>
        <w:contextualSpacing/>
        <w:rPr>
          <w:rFonts w:ascii="Palatino Linotype" w:hAnsi="Palatino Linotype"/>
        </w:rPr>
      </w:pPr>
      <w:r w:rsidRPr="006A2DDD">
        <w:rPr>
          <w:rFonts w:ascii="Palatino Linotype" w:hAnsi="Palatino Linotype"/>
        </w:rPr>
        <w:t xml:space="preserve">Input feed-through 50 </w:t>
      </w:r>
      <w:r w:rsidRPr="006A2DDD">
        <w:rPr>
          <w:rFonts w:ascii="Palatino Linotype" w:hAnsi="Palatino Linotype" w:cstheme="minorHAnsi"/>
        </w:rPr>
        <w:t>Ω</w:t>
      </w:r>
      <w:r w:rsidRPr="006A2DDD">
        <w:rPr>
          <w:rFonts w:ascii="Palatino Linotype" w:hAnsi="Palatino Linotype"/>
        </w:rPr>
        <w:t xml:space="preserve"> terminator can be installed externally to convert </w:t>
      </w:r>
      <w:proofErr w:type="spellStart"/>
      <w:r w:rsidRPr="006A2DDD">
        <w:rPr>
          <w:rFonts w:ascii="Palatino Linotype" w:hAnsi="Palatino Linotype"/>
        </w:rPr>
        <w:t>HiZ</w:t>
      </w:r>
      <w:proofErr w:type="spellEnd"/>
      <w:r w:rsidRPr="006A2DDD">
        <w:rPr>
          <w:rFonts w:ascii="Palatino Linotype" w:hAnsi="Palatino Linotype"/>
        </w:rPr>
        <w:t xml:space="preserve"> input to 50 </w:t>
      </w:r>
      <w:r w:rsidRPr="006A2DDD">
        <w:rPr>
          <w:rFonts w:ascii="Palatino Linotype" w:hAnsi="Palatino Linotype" w:cstheme="minorHAnsi"/>
        </w:rPr>
        <w:t>Ω</w:t>
      </w:r>
      <w:r w:rsidRPr="006A2DDD">
        <w:rPr>
          <w:rFonts w:ascii="Palatino Linotype" w:hAnsi="Palatino Linotype"/>
        </w:rPr>
        <w:t xml:space="preserve"> input. BROADWAVE TECHNOLOGIES INC. MODEL 851 - 054 – FTT. </w:t>
      </w:r>
    </w:p>
    <w:p w14:paraId="2C709358" w14:textId="77777777" w:rsidR="006A2DDD" w:rsidRPr="006A2DDD" w:rsidRDefault="006A2DDD" w:rsidP="006A2DDD">
      <w:pPr>
        <w:pStyle w:val="ListParagraph"/>
        <w:numPr>
          <w:ilvl w:val="0"/>
          <w:numId w:val="14"/>
        </w:numPr>
        <w:spacing w:after="0"/>
        <w:contextualSpacing/>
        <w:rPr>
          <w:rFonts w:ascii="Palatino Linotype" w:hAnsi="Palatino Linotype"/>
        </w:rPr>
      </w:pPr>
      <w:r w:rsidRPr="006A2DDD">
        <w:rPr>
          <w:rFonts w:ascii="Palatino Linotype" w:hAnsi="Palatino Linotype"/>
          <w:b/>
        </w:rPr>
        <w:t xml:space="preserve">The trigger applied level to SMA trigger inputs must be within 4 – 5.5 V. Verify voltage level applied to this connector using oscilloscope input with 50 </w:t>
      </w:r>
      <w:r w:rsidRPr="006A2DDD">
        <w:rPr>
          <w:rFonts w:ascii="Palatino Linotype" w:hAnsi="Palatino Linotype" w:cstheme="minorHAnsi"/>
          <w:b/>
        </w:rPr>
        <w:t>Ω (closed jumper) or</w:t>
      </w:r>
      <w:r w:rsidRPr="006A2DDD">
        <w:rPr>
          <w:rFonts w:ascii="Palatino Linotype" w:hAnsi="Palatino Linotype"/>
          <w:b/>
        </w:rPr>
        <w:t xml:space="preserve"> </w:t>
      </w:r>
      <w:proofErr w:type="spellStart"/>
      <w:r w:rsidRPr="006A2DDD">
        <w:rPr>
          <w:rFonts w:ascii="Palatino Linotype" w:hAnsi="Palatino Linotype"/>
          <w:b/>
        </w:rPr>
        <w:t>HiZ</w:t>
      </w:r>
      <w:proofErr w:type="spellEnd"/>
      <w:r w:rsidRPr="006A2DDD">
        <w:rPr>
          <w:rFonts w:ascii="Palatino Linotype" w:hAnsi="Palatino Linotype"/>
          <w:b/>
        </w:rPr>
        <w:t xml:space="preserve"> (open jumper) setting depending on input impedance jumper position. ATTENTION: 4 – 5 V to 50 Ω load corresponds to 8 – 10 V to </w:t>
      </w:r>
      <w:proofErr w:type="spellStart"/>
      <w:r w:rsidRPr="006A2DDD">
        <w:rPr>
          <w:rFonts w:ascii="Palatino Linotype" w:hAnsi="Palatino Linotype"/>
          <w:b/>
        </w:rPr>
        <w:t>HiZ</w:t>
      </w:r>
      <w:proofErr w:type="spellEnd"/>
      <w:r w:rsidRPr="006A2DDD">
        <w:rPr>
          <w:rFonts w:ascii="Palatino Linotype" w:hAnsi="Palatino Linotype"/>
          <w:b/>
        </w:rPr>
        <w:t xml:space="preserve"> load, which will irreversibly damage the isolator IC (Analog ADCMP605BCPZ). High voltage damage to trigger interface IC is not covered by warranty.</w:t>
      </w:r>
      <w:r w:rsidRPr="006A2DDD">
        <w:rPr>
          <w:rFonts w:ascii="Palatino Linotype" w:hAnsi="Palatino Linotype"/>
        </w:rPr>
        <w:t xml:space="preserve"> If oscilloscope does not have 50 Ω input, use 50 Ω BNC adapter, like Rigol ADP0150BNC or similar.</w:t>
      </w:r>
    </w:p>
    <w:p w14:paraId="2EA31AF2" w14:textId="75D16471" w:rsidR="006A2DDD" w:rsidRPr="006A2DDD" w:rsidRDefault="006A2DDD" w:rsidP="006A2DDD">
      <w:pPr>
        <w:rPr>
          <w:rFonts w:ascii="Palatino Linotype" w:hAnsi="Palatino Linotype"/>
        </w:rPr>
      </w:pPr>
      <w:r w:rsidRPr="006A2DDD">
        <w:rPr>
          <w:rFonts w:ascii="Palatino Linotype" w:hAnsi="Palatino Linotype"/>
        </w:rPr>
        <w:t xml:space="preserve">Isolated trigger output SMA connectors have 5V </w:t>
      </w:r>
      <w:r w:rsidRPr="006A2DDD">
        <w:rPr>
          <w:rFonts w:ascii="Palatino Linotype" w:hAnsi="Palatino Linotype" w:cstheme="minorHAnsi"/>
        </w:rPr>
        <w:t>±</w:t>
      </w:r>
      <w:r w:rsidRPr="006A2DDD">
        <w:rPr>
          <w:rFonts w:ascii="Palatino Linotype" w:hAnsi="Palatino Linotype"/>
        </w:rPr>
        <w:t xml:space="preserve">10% output signal and 50 </w:t>
      </w:r>
      <w:r w:rsidRPr="006A2DDD">
        <w:rPr>
          <w:rFonts w:ascii="Palatino Linotype" w:hAnsi="Palatino Linotype" w:cstheme="minorHAnsi"/>
        </w:rPr>
        <w:t>Ω</w:t>
      </w:r>
      <w:r w:rsidRPr="006A2DDD">
        <w:rPr>
          <w:rFonts w:ascii="Palatino Linotype" w:hAnsi="Palatino Linotype"/>
        </w:rPr>
        <w:t xml:space="preserve"> output impedance. The output trigger amplitude is 5 V </w:t>
      </w:r>
      <w:r w:rsidRPr="006A2DDD">
        <w:rPr>
          <w:rFonts w:ascii="Palatino Linotype" w:hAnsi="Palatino Linotype" w:cstheme="minorHAnsi"/>
        </w:rPr>
        <w:t>±</w:t>
      </w:r>
      <w:r w:rsidRPr="006A2DDD">
        <w:rPr>
          <w:rFonts w:ascii="Palatino Linotype" w:hAnsi="Palatino Linotype"/>
        </w:rPr>
        <w:t xml:space="preserve">10% to </w:t>
      </w:r>
      <w:proofErr w:type="spellStart"/>
      <w:r w:rsidRPr="006A2DDD">
        <w:rPr>
          <w:rFonts w:ascii="Palatino Linotype" w:hAnsi="Palatino Linotype"/>
        </w:rPr>
        <w:t>HiZ</w:t>
      </w:r>
      <w:proofErr w:type="spellEnd"/>
      <w:r w:rsidRPr="006A2DDD">
        <w:rPr>
          <w:rFonts w:ascii="Palatino Linotype" w:hAnsi="Palatino Linotype"/>
        </w:rPr>
        <w:t xml:space="preserve"> load and 2.5V </w:t>
      </w:r>
      <w:r w:rsidRPr="006A2DDD">
        <w:rPr>
          <w:rFonts w:ascii="Palatino Linotype" w:hAnsi="Palatino Linotype" w:cstheme="minorHAnsi"/>
        </w:rPr>
        <w:t>±</w:t>
      </w:r>
      <w:r w:rsidRPr="006A2DDD">
        <w:rPr>
          <w:rFonts w:ascii="Palatino Linotype" w:hAnsi="Palatino Linotype"/>
        </w:rPr>
        <w:t xml:space="preserve">10% to 50 </w:t>
      </w:r>
      <w:r w:rsidRPr="006A2DDD">
        <w:rPr>
          <w:rFonts w:ascii="Palatino Linotype" w:hAnsi="Palatino Linotype" w:cstheme="minorHAnsi"/>
        </w:rPr>
        <w:t>Ω</w:t>
      </w:r>
      <w:r w:rsidRPr="006A2DDD">
        <w:rPr>
          <w:rFonts w:ascii="Palatino Linotype" w:hAnsi="Palatino Linotype"/>
        </w:rPr>
        <w:t xml:space="preserve"> load. The output can drive 50 Ω load with a low duty cycle and </w:t>
      </w:r>
      <w:proofErr w:type="spellStart"/>
      <w:r w:rsidRPr="006A2DDD">
        <w:rPr>
          <w:rFonts w:ascii="Palatino Linotype" w:hAnsi="Palatino Linotype"/>
        </w:rPr>
        <w:t>HiZ</w:t>
      </w:r>
      <w:proofErr w:type="spellEnd"/>
      <w:r w:rsidRPr="006A2DDD">
        <w:rPr>
          <w:rFonts w:ascii="Palatino Linotype" w:hAnsi="Palatino Linotype"/>
        </w:rPr>
        <w:t xml:space="preserve"> with any load cycle. Output trigger signal can be programmed using SDK.</w:t>
      </w:r>
    </w:p>
    <w:p w14:paraId="54343295" w14:textId="77777777" w:rsidR="00550F10" w:rsidRDefault="00550F10">
      <w:pPr>
        <w:rPr>
          <w:rFonts w:ascii="Palatino Linotype" w:eastAsiaTheme="majorEastAsia" w:hAnsi="Palatino Linotype" w:cstheme="majorBidi"/>
          <w:color w:val="2F5496" w:themeColor="accent1" w:themeShade="BF"/>
        </w:rPr>
      </w:pPr>
      <w:bookmarkStart w:id="18" w:name="_Toc531955120"/>
      <w:bookmarkStart w:id="19" w:name="_Toc532036935"/>
      <w:bookmarkStart w:id="20" w:name="_Toc80352490"/>
      <w:r>
        <w:rPr>
          <w:rFonts w:ascii="Palatino Linotype" w:hAnsi="Palatino Linotype"/>
        </w:rPr>
        <w:br w:type="page"/>
      </w:r>
    </w:p>
    <w:p w14:paraId="0DFEFBAB" w14:textId="6E8DE26C" w:rsidR="006A2DDD" w:rsidRPr="006A2DDD" w:rsidRDefault="006A2DDD" w:rsidP="006A2DDD">
      <w:pPr>
        <w:pStyle w:val="Heading1"/>
        <w:rPr>
          <w:rFonts w:ascii="Palatino Linotype" w:hAnsi="Palatino Linotype"/>
          <w:sz w:val="22"/>
          <w:szCs w:val="22"/>
        </w:rPr>
      </w:pPr>
      <w:r w:rsidRPr="006A2DDD">
        <w:rPr>
          <w:rFonts w:ascii="Palatino Linotype" w:hAnsi="Palatino Linotype"/>
          <w:sz w:val="22"/>
          <w:szCs w:val="22"/>
        </w:rPr>
        <w:lastRenderedPageBreak/>
        <w:t xml:space="preserve">LEGION </w:t>
      </w:r>
      <w:bookmarkEnd w:id="18"/>
      <w:bookmarkEnd w:id="19"/>
      <w:r w:rsidRPr="006A2DDD">
        <w:rPr>
          <w:rFonts w:ascii="Palatino Linotype" w:hAnsi="Palatino Linotype"/>
          <w:sz w:val="22"/>
          <w:szCs w:val="22"/>
        </w:rPr>
        <w:t>ADC Hub setup</w:t>
      </w:r>
      <w:bookmarkEnd w:id="20"/>
    </w:p>
    <w:p w14:paraId="0A0991A9" w14:textId="77777777" w:rsidR="006A2DDD" w:rsidRPr="006A2DDD" w:rsidRDefault="006A2DDD" w:rsidP="006A2DDD">
      <w:pPr>
        <w:rPr>
          <w:rFonts w:ascii="Palatino Linotype" w:hAnsi="Palatino Linotype"/>
        </w:rPr>
      </w:pPr>
      <w:r w:rsidRPr="006A2DDD">
        <w:rPr>
          <w:rFonts w:ascii="Palatino Linotype" w:hAnsi="Palatino Linotype" w:cstheme="minorHAnsi"/>
        </w:rPr>
        <w:t>LEGION</w:t>
      </w:r>
      <w:r w:rsidRPr="006A2DDD">
        <w:rPr>
          <w:rFonts w:ascii="Palatino Linotype" w:hAnsi="Palatino Linotype"/>
        </w:rPr>
        <w:t xml:space="preserve"> ADC256 is equipped with FX3 USB3 chip from Cypress Semiconductor and use propitiatory FX3 Cypress driver (see release and copyright notes in the driver folder). The driver is located in </w:t>
      </w:r>
      <w:r w:rsidRPr="006A2DDD">
        <w:rPr>
          <w:rFonts w:ascii="Palatino Linotype" w:hAnsi="Palatino Linotype"/>
          <w:i/>
        </w:rPr>
        <w:t>\driver</w:t>
      </w:r>
      <w:r w:rsidRPr="006A2DDD">
        <w:rPr>
          <w:rFonts w:ascii="Palatino Linotype" w:hAnsi="Palatino Linotype"/>
        </w:rPr>
        <w:t xml:space="preserve"> folder.</w:t>
      </w:r>
    </w:p>
    <w:p w14:paraId="2C25BF43" w14:textId="77777777" w:rsidR="006A2DDD" w:rsidRPr="006A2DDD" w:rsidRDefault="006A2DDD" w:rsidP="006A2DDD">
      <w:pPr>
        <w:pStyle w:val="ListParagraph"/>
        <w:numPr>
          <w:ilvl w:val="0"/>
          <w:numId w:val="16"/>
        </w:numPr>
        <w:contextualSpacing/>
        <w:rPr>
          <w:rFonts w:ascii="Palatino Linotype" w:hAnsi="Palatino Linotype"/>
        </w:rPr>
      </w:pPr>
      <w:r w:rsidRPr="006A2DDD">
        <w:rPr>
          <w:rFonts w:ascii="Palatino Linotype" w:hAnsi="Palatino Linotype"/>
        </w:rPr>
        <w:t xml:space="preserve">Connect ADC Hub to PC using a USB 2.0 cable (A-male to mini-B). </w:t>
      </w:r>
    </w:p>
    <w:p w14:paraId="3F273007" w14:textId="77777777" w:rsidR="006A2DDD" w:rsidRPr="006A2DDD" w:rsidRDefault="006A2DDD" w:rsidP="006A2DDD">
      <w:pPr>
        <w:pStyle w:val="ListParagraph"/>
        <w:numPr>
          <w:ilvl w:val="0"/>
          <w:numId w:val="16"/>
        </w:numPr>
        <w:contextualSpacing/>
        <w:rPr>
          <w:rFonts w:ascii="Palatino Linotype" w:hAnsi="Palatino Linotype"/>
        </w:rPr>
      </w:pPr>
      <w:r w:rsidRPr="006A2DDD">
        <w:rPr>
          <w:rFonts w:ascii="Palatino Linotype" w:hAnsi="Palatino Linotype"/>
        </w:rPr>
        <w:t xml:space="preserve">On PC open </w:t>
      </w:r>
      <w:r w:rsidRPr="006A2DDD">
        <w:rPr>
          <w:rFonts w:ascii="Palatino Linotype" w:hAnsi="Palatino Linotype"/>
          <w:i/>
        </w:rPr>
        <w:t>Device manager</w:t>
      </w:r>
      <w:r w:rsidRPr="006A2DDD">
        <w:rPr>
          <w:rFonts w:ascii="Palatino Linotype" w:hAnsi="Palatino Linotype"/>
        </w:rPr>
        <w:t xml:space="preserve"> and expand Ports (COM &amp; LPT).</w:t>
      </w:r>
    </w:p>
    <w:p w14:paraId="5D6A4958" w14:textId="77777777" w:rsidR="006A2DDD" w:rsidRPr="006A2DDD" w:rsidRDefault="006A2DDD" w:rsidP="006A2DDD">
      <w:pPr>
        <w:pStyle w:val="ListParagraph"/>
        <w:numPr>
          <w:ilvl w:val="0"/>
          <w:numId w:val="16"/>
        </w:numPr>
        <w:contextualSpacing/>
        <w:rPr>
          <w:rFonts w:ascii="Palatino Linotype" w:hAnsi="Palatino Linotype"/>
        </w:rPr>
      </w:pPr>
      <w:r w:rsidRPr="006A2DDD">
        <w:rPr>
          <w:rFonts w:ascii="Palatino Linotype" w:hAnsi="Palatino Linotype"/>
        </w:rPr>
        <w:t xml:space="preserve">Power ADC Hub using provided 12VDC power supply with 2.1mm barrel connector. </w:t>
      </w:r>
    </w:p>
    <w:p w14:paraId="518C95C6" w14:textId="77777777" w:rsidR="006A2DDD" w:rsidRPr="006A2DDD" w:rsidRDefault="006A2DDD" w:rsidP="00550F10">
      <w:pPr>
        <w:keepNext/>
        <w:spacing w:after="0"/>
        <w:rPr>
          <w:rFonts w:ascii="Palatino Linotype" w:hAnsi="Palatino Linotype"/>
        </w:rPr>
      </w:pPr>
      <w:r w:rsidRPr="006A2DDD">
        <w:rPr>
          <w:rFonts w:ascii="Palatino Linotype" w:hAnsi="Palatino Linotype"/>
          <w:noProof/>
        </w:rPr>
        <w:drawing>
          <wp:inline distT="0" distB="0" distL="0" distR="0" wp14:anchorId="6567DD06" wp14:editId="5C970D83">
            <wp:extent cx="2486025" cy="4450357"/>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92177" cy="4461371"/>
                    </a:xfrm>
                    <a:prstGeom prst="rect">
                      <a:avLst/>
                    </a:prstGeom>
                  </pic:spPr>
                </pic:pic>
              </a:graphicData>
            </a:graphic>
          </wp:inline>
        </w:drawing>
      </w:r>
    </w:p>
    <w:p w14:paraId="195AC0D9" w14:textId="4F7E46CF" w:rsidR="006A2DDD" w:rsidRPr="00550F10" w:rsidRDefault="006A2DDD" w:rsidP="00550F10">
      <w:pPr>
        <w:pStyle w:val="Caption"/>
        <w:spacing w:after="0"/>
        <w:rPr>
          <w:rFonts w:ascii="Palatino Linotype" w:hAnsi="Palatino Linotype"/>
          <w:sz w:val="16"/>
          <w:szCs w:val="16"/>
        </w:rPr>
      </w:pPr>
      <w:bookmarkStart w:id="21" w:name="_Ref521161854"/>
      <w:r w:rsidRPr="00550F10">
        <w:rPr>
          <w:rFonts w:ascii="Palatino Linotype" w:hAnsi="Palatino Linotype"/>
          <w:sz w:val="16"/>
          <w:szCs w:val="16"/>
        </w:rPr>
        <w:t xml:space="preserve">Figure </w:t>
      </w:r>
      <w:r w:rsidRPr="00550F10">
        <w:rPr>
          <w:rFonts w:ascii="Palatino Linotype" w:hAnsi="Palatino Linotype"/>
          <w:sz w:val="16"/>
          <w:szCs w:val="16"/>
        </w:rPr>
        <w:fldChar w:fldCharType="begin"/>
      </w:r>
      <w:r w:rsidRPr="00550F10">
        <w:rPr>
          <w:rFonts w:ascii="Palatino Linotype" w:hAnsi="Palatino Linotype"/>
          <w:sz w:val="16"/>
          <w:szCs w:val="16"/>
        </w:rPr>
        <w:instrText>SEQ Figure \* ARABIC</w:instrText>
      </w:r>
      <w:r w:rsidRPr="00550F10">
        <w:rPr>
          <w:rFonts w:ascii="Palatino Linotype" w:hAnsi="Palatino Linotype"/>
          <w:sz w:val="16"/>
          <w:szCs w:val="16"/>
        </w:rPr>
        <w:fldChar w:fldCharType="separate"/>
      </w:r>
      <w:r w:rsidR="00DE7151">
        <w:rPr>
          <w:rFonts w:ascii="Palatino Linotype" w:hAnsi="Palatino Linotype"/>
          <w:noProof/>
          <w:sz w:val="16"/>
          <w:szCs w:val="16"/>
        </w:rPr>
        <w:t>4</w:t>
      </w:r>
      <w:r w:rsidRPr="00550F10">
        <w:rPr>
          <w:rFonts w:ascii="Palatino Linotype" w:hAnsi="Palatino Linotype"/>
          <w:sz w:val="16"/>
          <w:szCs w:val="16"/>
        </w:rPr>
        <w:fldChar w:fldCharType="end"/>
      </w:r>
      <w:bookmarkEnd w:id="21"/>
      <w:r w:rsidRPr="00550F10">
        <w:rPr>
          <w:rFonts w:ascii="Palatino Linotype" w:hAnsi="Palatino Linotype"/>
          <w:sz w:val="16"/>
          <w:szCs w:val="16"/>
        </w:rPr>
        <w:t>: ADC Hub recognition by Windows as comport device.</w:t>
      </w:r>
    </w:p>
    <w:p w14:paraId="49A4F83C" w14:textId="3A7ACE0D" w:rsidR="006A2DDD" w:rsidRPr="006A2DDD" w:rsidRDefault="006A2DDD" w:rsidP="006A2DDD">
      <w:pPr>
        <w:pStyle w:val="ListParagraph"/>
        <w:numPr>
          <w:ilvl w:val="0"/>
          <w:numId w:val="16"/>
        </w:numPr>
        <w:contextualSpacing/>
        <w:rPr>
          <w:rFonts w:ascii="Palatino Linotype" w:hAnsi="Palatino Linotype" w:cs="Arial"/>
          <w:color w:val="252525"/>
          <w:highlight w:val="white"/>
        </w:rPr>
      </w:pPr>
      <w:r w:rsidRPr="006A2DDD">
        <w:rPr>
          <w:rFonts w:ascii="Palatino Linotype" w:hAnsi="Palatino Linotype" w:cs="Arial"/>
          <w:color w:val="252525"/>
          <w:shd w:val="clear" w:color="auto" w:fill="FFFFFF"/>
        </w:rPr>
        <w:t xml:space="preserve">Find a new device in Device manager, </w:t>
      </w:r>
      <w:r w:rsidRPr="006A2DDD">
        <w:rPr>
          <w:rFonts w:ascii="Palatino Linotype" w:hAnsi="Palatino Linotype" w:cs="Arial"/>
          <w:color w:val="252525"/>
          <w:shd w:val="clear" w:color="auto" w:fill="FFFFFF"/>
        </w:rPr>
        <w:fldChar w:fldCharType="begin"/>
      </w:r>
      <w:r w:rsidRPr="006A2DDD">
        <w:rPr>
          <w:rFonts w:ascii="Palatino Linotype" w:hAnsi="Palatino Linotype" w:cs="Arial"/>
          <w:shd w:val="clear" w:color="auto" w:fill="FFFFFF"/>
        </w:rPr>
        <w:instrText>REF _Ref521161854 \h</w:instrText>
      </w:r>
      <w:r w:rsidRPr="006A2DDD">
        <w:rPr>
          <w:rFonts w:ascii="Palatino Linotype" w:hAnsi="Palatino Linotype" w:cs="Arial"/>
          <w:color w:val="252525"/>
          <w:shd w:val="clear" w:color="auto" w:fill="FFFFFF"/>
        </w:rPr>
        <w:instrText xml:space="preserve"> \* MERGEFORMAT </w:instrText>
      </w:r>
      <w:r w:rsidRPr="006A2DDD">
        <w:rPr>
          <w:rFonts w:ascii="Palatino Linotype" w:hAnsi="Palatino Linotype" w:cs="Arial"/>
          <w:color w:val="252525"/>
          <w:shd w:val="clear" w:color="auto" w:fill="FFFFFF"/>
        </w:rPr>
      </w:r>
      <w:r w:rsidRPr="006A2DDD">
        <w:rPr>
          <w:rFonts w:ascii="Palatino Linotype" w:hAnsi="Palatino Linotype" w:cs="Arial"/>
          <w:shd w:val="clear" w:color="auto" w:fill="FFFFFF"/>
        </w:rPr>
        <w:fldChar w:fldCharType="separate"/>
      </w:r>
      <w:r w:rsidR="00DE7151" w:rsidRPr="00DE7151">
        <w:rPr>
          <w:rFonts w:ascii="Palatino Linotype" w:hAnsi="Palatino Linotype"/>
        </w:rPr>
        <w:t xml:space="preserve">Figure </w:t>
      </w:r>
      <w:r w:rsidR="00DE7151" w:rsidRPr="00DE7151">
        <w:rPr>
          <w:rFonts w:ascii="Palatino Linotype" w:hAnsi="Palatino Linotype"/>
          <w:noProof/>
        </w:rPr>
        <w:t>4</w:t>
      </w:r>
      <w:r w:rsidRPr="006A2DDD">
        <w:rPr>
          <w:rFonts w:ascii="Palatino Linotype" w:hAnsi="Palatino Linotype" w:cs="Arial"/>
          <w:shd w:val="clear" w:color="auto" w:fill="FFFFFF"/>
        </w:rPr>
        <w:fldChar w:fldCharType="end"/>
      </w:r>
      <w:r w:rsidRPr="006A2DDD">
        <w:rPr>
          <w:rFonts w:ascii="Palatino Linotype" w:hAnsi="Palatino Linotype" w:cs="Arial"/>
          <w:color w:val="252525"/>
          <w:shd w:val="clear" w:color="auto" w:fill="FFFFFF"/>
        </w:rPr>
        <w:t xml:space="preserve">.  The windows PC will automatically recognize the device as a comport connection. Note the port number in parenthesis of the device, COM4 in the example case of </w:t>
      </w:r>
      <w:r w:rsidRPr="006A2DDD">
        <w:rPr>
          <w:rFonts w:ascii="Palatino Linotype" w:hAnsi="Palatino Linotype" w:cs="Arial"/>
          <w:color w:val="252525"/>
          <w:shd w:val="clear" w:color="auto" w:fill="FFFFFF"/>
        </w:rPr>
        <w:fldChar w:fldCharType="begin"/>
      </w:r>
      <w:r w:rsidRPr="006A2DDD">
        <w:rPr>
          <w:rFonts w:ascii="Palatino Linotype" w:hAnsi="Palatino Linotype" w:cs="Arial"/>
          <w:shd w:val="clear" w:color="auto" w:fill="FFFFFF"/>
        </w:rPr>
        <w:instrText>REF _Ref521161854 \h</w:instrText>
      </w:r>
      <w:r w:rsidRPr="006A2DDD">
        <w:rPr>
          <w:rFonts w:ascii="Palatino Linotype" w:hAnsi="Palatino Linotype" w:cs="Arial"/>
          <w:color w:val="252525"/>
          <w:shd w:val="clear" w:color="auto" w:fill="FFFFFF"/>
        </w:rPr>
        <w:instrText xml:space="preserve"> \* MERGEFORMAT </w:instrText>
      </w:r>
      <w:r w:rsidRPr="006A2DDD">
        <w:rPr>
          <w:rFonts w:ascii="Palatino Linotype" w:hAnsi="Palatino Linotype" w:cs="Arial"/>
          <w:color w:val="252525"/>
          <w:shd w:val="clear" w:color="auto" w:fill="FFFFFF"/>
        </w:rPr>
      </w:r>
      <w:r w:rsidRPr="006A2DDD">
        <w:rPr>
          <w:rFonts w:ascii="Palatino Linotype" w:hAnsi="Palatino Linotype" w:cs="Arial"/>
          <w:shd w:val="clear" w:color="auto" w:fill="FFFFFF"/>
        </w:rPr>
        <w:fldChar w:fldCharType="separate"/>
      </w:r>
      <w:r w:rsidR="00DE7151" w:rsidRPr="00DE7151">
        <w:rPr>
          <w:rFonts w:ascii="Palatino Linotype" w:hAnsi="Palatino Linotype"/>
        </w:rPr>
        <w:t xml:space="preserve">Figure </w:t>
      </w:r>
      <w:r w:rsidR="00DE7151" w:rsidRPr="00DE7151">
        <w:rPr>
          <w:rFonts w:ascii="Palatino Linotype" w:hAnsi="Palatino Linotype"/>
          <w:noProof/>
        </w:rPr>
        <w:t>4</w:t>
      </w:r>
      <w:r w:rsidRPr="006A2DDD">
        <w:rPr>
          <w:rFonts w:ascii="Palatino Linotype" w:hAnsi="Palatino Linotype" w:cs="Arial"/>
          <w:shd w:val="clear" w:color="auto" w:fill="FFFFFF"/>
        </w:rPr>
        <w:fldChar w:fldCharType="end"/>
      </w:r>
      <w:r w:rsidRPr="006A2DDD">
        <w:rPr>
          <w:rFonts w:ascii="Palatino Linotype" w:hAnsi="Palatino Linotype" w:cs="Arial"/>
          <w:shd w:val="clear" w:color="auto" w:fill="FFFFFF"/>
        </w:rPr>
        <w:t>.</w:t>
      </w:r>
    </w:p>
    <w:p w14:paraId="58D3E080" w14:textId="77777777" w:rsidR="006A2DDD" w:rsidRPr="006A2DDD" w:rsidRDefault="006A2DDD" w:rsidP="006A2DDD">
      <w:pPr>
        <w:keepNext/>
        <w:rPr>
          <w:rFonts w:ascii="Palatino Linotype" w:hAnsi="Palatino Linotype"/>
        </w:rPr>
      </w:pPr>
    </w:p>
    <w:p w14:paraId="53586C02" w14:textId="77777777" w:rsidR="006A2DDD" w:rsidRPr="006A2DDD" w:rsidRDefault="006A2DDD" w:rsidP="006A2DDD">
      <w:pPr>
        <w:rPr>
          <w:rFonts w:ascii="Palatino Linotype" w:hAnsi="Palatino Linotype"/>
        </w:rPr>
      </w:pPr>
    </w:p>
    <w:p w14:paraId="02347CF2" w14:textId="77777777" w:rsidR="006A2DDD" w:rsidRPr="006A2DDD" w:rsidRDefault="006A2DDD" w:rsidP="006A2DDD">
      <w:pPr>
        <w:rPr>
          <w:rFonts w:ascii="Palatino Linotype" w:hAnsi="Palatino Linotype"/>
        </w:rPr>
      </w:pPr>
    </w:p>
    <w:p w14:paraId="3DBB973D" w14:textId="77777777" w:rsidR="006A2DDD" w:rsidRPr="006A2DDD" w:rsidRDefault="006A2DDD" w:rsidP="006A2DDD">
      <w:pPr>
        <w:pStyle w:val="Heading2"/>
        <w:rPr>
          <w:rFonts w:ascii="Palatino Linotype" w:hAnsi="Palatino Linotype"/>
          <w:sz w:val="22"/>
          <w:szCs w:val="22"/>
        </w:rPr>
      </w:pPr>
      <w:bookmarkStart w:id="22" w:name="_Toc531955122"/>
      <w:bookmarkStart w:id="23" w:name="_Toc532036937"/>
      <w:bookmarkStart w:id="24" w:name="_Toc80352491"/>
      <w:r w:rsidRPr="006A2DDD">
        <w:rPr>
          <w:rFonts w:ascii="Palatino Linotype" w:hAnsi="Palatino Linotype"/>
          <w:sz w:val="22"/>
          <w:szCs w:val="22"/>
        </w:rPr>
        <w:lastRenderedPageBreak/>
        <w:t>Setting up software environment: application and SDK installation</w:t>
      </w:r>
      <w:bookmarkEnd w:id="22"/>
      <w:bookmarkEnd w:id="23"/>
      <w:bookmarkEnd w:id="24"/>
    </w:p>
    <w:p w14:paraId="60A5CECF" w14:textId="77777777" w:rsidR="006A2DDD" w:rsidRPr="006A2DDD" w:rsidRDefault="006A2DDD" w:rsidP="006A2DDD">
      <w:pPr>
        <w:pStyle w:val="ListParagraph"/>
        <w:numPr>
          <w:ilvl w:val="0"/>
          <w:numId w:val="15"/>
        </w:numPr>
        <w:contextualSpacing/>
        <w:rPr>
          <w:rFonts w:ascii="Palatino Linotype" w:hAnsi="Palatino Linotype"/>
        </w:rPr>
      </w:pPr>
      <w:r w:rsidRPr="006A2DDD">
        <w:rPr>
          <w:rFonts w:ascii="Palatino Linotype" w:hAnsi="Palatino Linotype"/>
        </w:rPr>
        <w:t xml:space="preserve">Install </w:t>
      </w:r>
      <w:hyperlink r:id="rId14" w:history="1">
        <w:r w:rsidRPr="006A2DDD">
          <w:rPr>
            <w:rStyle w:val="Hyperlink"/>
            <w:rFonts w:ascii="Palatino Linotype" w:hAnsi="Palatino Linotype"/>
          </w:rPr>
          <w:t>MATLAB 2017b (9.3) Runtime</w:t>
        </w:r>
      </w:hyperlink>
      <w:r w:rsidRPr="006A2DDD">
        <w:rPr>
          <w:rFonts w:ascii="Palatino Linotype" w:hAnsi="Palatino Linotype"/>
        </w:rPr>
        <w:t xml:space="preserve"> for compiled version only or MATLAB 2017b for source code. Restart computer, if prompted.</w:t>
      </w:r>
    </w:p>
    <w:p w14:paraId="53FBB842" w14:textId="77777777" w:rsidR="006A2DDD" w:rsidRPr="006A2DDD" w:rsidRDefault="006A2DDD" w:rsidP="006A2DDD">
      <w:pPr>
        <w:pStyle w:val="ListParagraph"/>
        <w:numPr>
          <w:ilvl w:val="0"/>
          <w:numId w:val="15"/>
        </w:numPr>
        <w:contextualSpacing/>
        <w:rPr>
          <w:rFonts w:ascii="Palatino Linotype" w:hAnsi="Palatino Linotype"/>
        </w:rPr>
      </w:pPr>
      <w:r w:rsidRPr="006A2DDD">
        <w:rPr>
          <w:rFonts w:ascii="Palatino Linotype" w:hAnsi="Palatino Linotype"/>
        </w:rPr>
        <w:t>Extract 7zip archive with application software to any folder.</w:t>
      </w:r>
    </w:p>
    <w:p w14:paraId="3BA7CF6C" w14:textId="7AD8ACBE" w:rsidR="006A2DDD" w:rsidRPr="006A2DDD" w:rsidRDefault="006A2DDD" w:rsidP="006A2DDD">
      <w:pPr>
        <w:rPr>
          <w:rFonts w:ascii="Palatino Linotype" w:hAnsi="Palatino Linotype"/>
        </w:rPr>
      </w:pPr>
      <w:r w:rsidRPr="006A2DDD">
        <w:rPr>
          <w:rFonts w:ascii="Palatino Linotype" w:hAnsi="Palatino Linotype"/>
        </w:rPr>
        <w:t>For application software run the HubControl.exe file.</w:t>
      </w:r>
    </w:p>
    <w:p w14:paraId="0087D4E6" w14:textId="77777777" w:rsidR="006A2DDD" w:rsidRPr="006A2DDD" w:rsidRDefault="006A2DDD" w:rsidP="006A2DDD">
      <w:pPr>
        <w:pStyle w:val="Heading1"/>
        <w:rPr>
          <w:rFonts w:ascii="Palatino Linotype" w:hAnsi="Palatino Linotype"/>
          <w:sz w:val="22"/>
          <w:szCs w:val="22"/>
        </w:rPr>
      </w:pPr>
      <w:bookmarkStart w:id="25" w:name="_Ref80278383"/>
      <w:bookmarkStart w:id="26" w:name="_Toc80352492"/>
      <w:r w:rsidRPr="006A2DDD">
        <w:rPr>
          <w:rFonts w:ascii="Palatino Linotype" w:hAnsi="Palatino Linotype"/>
          <w:sz w:val="22"/>
          <w:szCs w:val="22"/>
        </w:rPr>
        <w:t>LEGION HubControl.exe</w:t>
      </w:r>
      <w:bookmarkEnd w:id="25"/>
      <w:bookmarkEnd w:id="26"/>
      <w:r w:rsidRPr="006A2DDD">
        <w:rPr>
          <w:rFonts w:ascii="Palatino Linotype" w:hAnsi="Palatino Linotype"/>
          <w:sz w:val="22"/>
          <w:szCs w:val="22"/>
        </w:rPr>
        <w:t xml:space="preserve"> </w:t>
      </w:r>
    </w:p>
    <w:p w14:paraId="58D3420E" w14:textId="77777777" w:rsidR="006A2DDD" w:rsidRPr="006A2DDD" w:rsidRDefault="006A2DDD" w:rsidP="00550F10">
      <w:pPr>
        <w:keepNext/>
        <w:spacing w:after="0"/>
        <w:rPr>
          <w:rFonts w:ascii="Palatino Linotype" w:hAnsi="Palatino Linotype"/>
        </w:rPr>
      </w:pPr>
      <w:r w:rsidRPr="006A2DDD">
        <w:rPr>
          <w:rFonts w:ascii="Palatino Linotype" w:hAnsi="Palatino Linotype"/>
          <w:noProof/>
        </w:rPr>
        <w:drawing>
          <wp:inline distT="0" distB="0" distL="0" distR="0" wp14:anchorId="7360C105" wp14:editId="61D9E077">
            <wp:extent cx="5943600" cy="426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26085"/>
                    </a:xfrm>
                    <a:prstGeom prst="rect">
                      <a:avLst/>
                    </a:prstGeom>
                  </pic:spPr>
                </pic:pic>
              </a:graphicData>
            </a:graphic>
          </wp:inline>
        </w:drawing>
      </w:r>
    </w:p>
    <w:p w14:paraId="3B99ECA0" w14:textId="0C6B5754" w:rsidR="006A2DDD" w:rsidRPr="00550F10" w:rsidRDefault="006A2DDD" w:rsidP="00550F10">
      <w:pPr>
        <w:pStyle w:val="Caption"/>
        <w:spacing w:after="0"/>
        <w:rPr>
          <w:rFonts w:ascii="Palatino Linotype" w:hAnsi="Palatino Linotype"/>
          <w:sz w:val="16"/>
          <w:szCs w:val="16"/>
        </w:rPr>
      </w:pPr>
      <w:bookmarkStart w:id="27" w:name="_Ref521314400"/>
      <w:r w:rsidRPr="00550F10">
        <w:rPr>
          <w:rFonts w:ascii="Palatino Linotype" w:hAnsi="Palatino Linotype"/>
          <w:sz w:val="16"/>
          <w:szCs w:val="16"/>
        </w:rPr>
        <w:t xml:space="preserve">Figure </w:t>
      </w:r>
      <w:r w:rsidRPr="00550F10">
        <w:rPr>
          <w:rFonts w:ascii="Palatino Linotype" w:hAnsi="Palatino Linotype"/>
          <w:sz w:val="16"/>
          <w:szCs w:val="16"/>
        </w:rPr>
        <w:fldChar w:fldCharType="begin"/>
      </w:r>
      <w:r w:rsidRPr="00550F10">
        <w:rPr>
          <w:rFonts w:ascii="Palatino Linotype" w:hAnsi="Palatino Linotype"/>
          <w:sz w:val="16"/>
          <w:szCs w:val="16"/>
        </w:rPr>
        <w:instrText>SEQ Figure \* ARABIC</w:instrText>
      </w:r>
      <w:r w:rsidRPr="00550F10">
        <w:rPr>
          <w:rFonts w:ascii="Palatino Linotype" w:hAnsi="Palatino Linotype"/>
          <w:sz w:val="16"/>
          <w:szCs w:val="16"/>
        </w:rPr>
        <w:fldChar w:fldCharType="separate"/>
      </w:r>
      <w:r w:rsidR="00DE7151">
        <w:rPr>
          <w:rFonts w:ascii="Palatino Linotype" w:hAnsi="Palatino Linotype"/>
          <w:noProof/>
          <w:sz w:val="16"/>
          <w:szCs w:val="16"/>
        </w:rPr>
        <w:t>5</w:t>
      </w:r>
      <w:r w:rsidRPr="00550F10">
        <w:rPr>
          <w:rFonts w:ascii="Palatino Linotype" w:hAnsi="Palatino Linotype"/>
          <w:sz w:val="16"/>
          <w:szCs w:val="16"/>
        </w:rPr>
        <w:fldChar w:fldCharType="end"/>
      </w:r>
      <w:bookmarkEnd w:id="27"/>
      <w:r w:rsidRPr="00550F10">
        <w:rPr>
          <w:rFonts w:ascii="Palatino Linotype" w:hAnsi="Palatino Linotype"/>
          <w:sz w:val="16"/>
          <w:szCs w:val="16"/>
        </w:rPr>
        <w:t xml:space="preserve">: </w:t>
      </w:r>
      <w:proofErr w:type="spellStart"/>
      <w:r w:rsidRPr="00550F10">
        <w:rPr>
          <w:rFonts w:ascii="Palatino Linotype" w:hAnsi="Palatino Linotype"/>
          <w:sz w:val="16"/>
          <w:szCs w:val="16"/>
        </w:rPr>
        <w:t>HubControl</w:t>
      </w:r>
      <w:proofErr w:type="spellEnd"/>
      <w:r w:rsidRPr="00550F10">
        <w:rPr>
          <w:rFonts w:ascii="Palatino Linotype" w:hAnsi="Palatino Linotype"/>
          <w:sz w:val="16"/>
          <w:szCs w:val="16"/>
        </w:rPr>
        <w:t xml:space="preserve"> directory. Includes the HubControl.exe software and a </w:t>
      </w:r>
      <w:proofErr w:type="spellStart"/>
      <w:r w:rsidRPr="00550F10">
        <w:rPr>
          <w:rFonts w:ascii="Palatino Linotype" w:hAnsi="Palatino Linotype"/>
          <w:sz w:val="16"/>
          <w:szCs w:val="16"/>
        </w:rPr>
        <w:t>HubControl.exe.config</w:t>
      </w:r>
      <w:proofErr w:type="spellEnd"/>
      <w:r w:rsidRPr="00550F10">
        <w:rPr>
          <w:rFonts w:ascii="Palatino Linotype" w:hAnsi="Palatino Linotype"/>
          <w:sz w:val="16"/>
          <w:szCs w:val="16"/>
        </w:rPr>
        <w:t xml:space="preserve"> file.</w:t>
      </w:r>
    </w:p>
    <w:p w14:paraId="1B17924A" w14:textId="77777777" w:rsidR="006A2DDD" w:rsidRPr="006A2DDD" w:rsidRDefault="006A2DDD" w:rsidP="00550F10">
      <w:pPr>
        <w:spacing w:after="0"/>
        <w:rPr>
          <w:rFonts w:ascii="Palatino Linotype" w:hAnsi="Palatino Linotype"/>
        </w:rPr>
      </w:pPr>
    </w:p>
    <w:p w14:paraId="176DC36C" w14:textId="5332B930" w:rsidR="006A2DDD" w:rsidRPr="006A2DDD" w:rsidRDefault="006A2DDD" w:rsidP="00550F10">
      <w:pPr>
        <w:spacing w:after="0"/>
        <w:rPr>
          <w:rFonts w:ascii="Palatino Linotype" w:hAnsi="Palatino Linotype"/>
        </w:rPr>
      </w:pPr>
      <w:r w:rsidRPr="006A2DDD">
        <w:rPr>
          <w:rFonts w:ascii="Palatino Linotype" w:hAnsi="Palatino Linotype"/>
        </w:rPr>
        <w:t xml:space="preserve">Verify that the directory of the </w:t>
      </w:r>
      <w:proofErr w:type="spellStart"/>
      <w:r w:rsidRPr="006A2DDD">
        <w:rPr>
          <w:rFonts w:ascii="Palatino Linotype" w:hAnsi="Palatino Linotype"/>
        </w:rPr>
        <w:t>HubControl</w:t>
      </w:r>
      <w:proofErr w:type="spellEnd"/>
      <w:r w:rsidRPr="006A2DDD">
        <w:rPr>
          <w:rFonts w:ascii="Palatino Linotype" w:hAnsi="Palatino Linotype"/>
        </w:rPr>
        <w:t xml:space="preserve"> executable has the accompanying config file (</w:t>
      </w:r>
      <w:r w:rsidRPr="006A2DDD">
        <w:rPr>
          <w:rFonts w:ascii="Palatino Linotype" w:hAnsi="Palatino Linotype"/>
        </w:rPr>
        <w:fldChar w:fldCharType="begin"/>
      </w:r>
      <w:r w:rsidRPr="006A2DDD">
        <w:rPr>
          <w:rFonts w:ascii="Palatino Linotype" w:hAnsi="Palatino Linotype"/>
        </w:rPr>
        <w:instrText xml:space="preserve"> REF _Ref521314400 \h  \* MERGEFORMAT </w:instrText>
      </w:r>
      <w:r w:rsidRPr="006A2DDD">
        <w:rPr>
          <w:rFonts w:ascii="Palatino Linotype" w:hAnsi="Palatino Linotype"/>
        </w:rPr>
      </w:r>
      <w:r w:rsidRPr="006A2DDD">
        <w:rPr>
          <w:rFonts w:ascii="Palatino Linotype" w:hAnsi="Palatino Linotype"/>
        </w:rPr>
        <w:fldChar w:fldCharType="separate"/>
      </w:r>
      <w:r w:rsidR="00DE7151" w:rsidRPr="00DE7151">
        <w:rPr>
          <w:rFonts w:ascii="Palatino Linotype" w:hAnsi="Palatino Linotype"/>
        </w:rPr>
        <w:t xml:space="preserve">Figure </w:t>
      </w:r>
      <w:r w:rsidR="00DE7151" w:rsidRPr="00DE7151">
        <w:rPr>
          <w:rFonts w:ascii="Palatino Linotype" w:hAnsi="Palatino Linotype"/>
          <w:noProof/>
        </w:rPr>
        <w:t>5</w:t>
      </w:r>
      <w:r w:rsidRPr="006A2DDD">
        <w:rPr>
          <w:rFonts w:ascii="Palatino Linotype" w:hAnsi="Palatino Linotype"/>
        </w:rPr>
        <w:fldChar w:fldCharType="end"/>
      </w:r>
      <w:r w:rsidRPr="006A2DDD">
        <w:rPr>
          <w:rFonts w:ascii="Palatino Linotype" w:hAnsi="Palatino Linotype"/>
        </w:rPr>
        <w:t>).</w:t>
      </w:r>
    </w:p>
    <w:p w14:paraId="68EEB9B5" w14:textId="17D4146A" w:rsidR="006A2DDD" w:rsidRPr="006A2DDD" w:rsidRDefault="006A2DDD" w:rsidP="006A2DDD">
      <w:pPr>
        <w:rPr>
          <w:rFonts w:ascii="Palatino Linotype" w:hAnsi="Palatino Linotype"/>
        </w:rPr>
      </w:pPr>
      <w:r w:rsidRPr="006A2DDD">
        <w:rPr>
          <w:rFonts w:ascii="Palatino Linotype" w:hAnsi="Palatino Linotype"/>
        </w:rPr>
        <w:t>Run the HubControl.exe software (</w:t>
      </w:r>
      <w:r w:rsidRPr="006A2DDD">
        <w:rPr>
          <w:rFonts w:ascii="Palatino Linotype" w:hAnsi="Palatino Linotype"/>
        </w:rPr>
        <w:fldChar w:fldCharType="begin"/>
      </w:r>
      <w:r w:rsidRPr="006A2DDD">
        <w:rPr>
          <w:rFonts w:ascii="Palatino Linotype" w:hAnsi="Palatino Linotype"/>
        </w:rPr>
        <w:instrText xml:space="preserve"> REF _Ref521318013 \h  \* MERGEFORMAT </w:instrText>
      </w:r>
      <w:r w:rsidRPr="006A2DDD">
        <w:rPr>
          <w:rFonts w:ascii="Palatino Linotype" w:hAnsi="Palatino Linotype"/>
        </w:rPr>
      </w:r>
      <w:r w:rsidRPr="006A2DDD">
        <w:rPr>
          <w:rFonts w:ascii="Palatino Linotype" w:hAnsi="Palatino Linotype"/>
        </w:rPr>
        <w:fldChar w:fldCharType="separate"/>
      </w:r>
      <w:r w:rsidR="00DE7151" w:rsidRPr="00DE7151">
        <w:rPr>
          <w:rFonts w:ascii="Palatino Linotype" w:hAnsi="Palatino Linotype"/>
        </w:rPr>
        <w:t xml:space="preserve">Figure </w:t>
      </w:r>
      <w:r w:rsidR="00DE7151" w:rsidRPr="00DE7151">
        <w:rPr>
          <w:rFonts w:ascii="Palatino Linotype" w:hAnsi="Palatino Linotype"/>
          <w:noProof/>
        </w:rPr>
        <w:t>6</w:t>
      </w:r>
      <w:r w:rsidRPr="006A2DDD">
        <w:rPr>
          <w:rFonts w:ascii="Palatino Linotype" w:hAnsi="Palatino Linotype"/>
        </w:rPr>
        <w:fldChar w:fldCharType="end"/>
      </w:r>
      <w:r w:rsidRPr="006A2DDD">
        <w:rPr>
          <w:rFonts w:ascii="Palatino Linotype" w:hAnsi="Palatino Linotype"/>
        </w:rPr>
        <w:t>).</w:t>
      </w:r>
    </w:p>
    <w:p w14:paraId="1529BAC6" w14:textId="77777777" w:rsidR="006A2DDD" w:rsidRPr="006A2DDD" w:rsidRDefault="006A2DDD" w:rsidP="006A2DDD">
      <w:pPr>
        <w:spacing w:after="0"/>
        <w:rPr>
          <w:rFonts w:ascii="Palatino Linotype" w:hAnsi="Palatino Linotype"/>
        </w:rPr>
      </w:pPr>
      <w:r w:rsidRPr="006A2DDD">
        <w:rPr>
          <w:rFonts w:ascii="Palatino Linotype" w:hAnsi="Palatino Linotype"/>
          <w:noProof/>
        </w:rPr>
        <w:drawing>
          <wp:inline distT="0" distB="0" distL="0" distR="0" wp14:anchorId="7E85149C" wp14:editId="5274ADA4">
            <wp:extent cx="5943600" cy="34486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448685"/>
                    </a:xfrm>
                    <a:prstGeom prst="rect">
                      <a:avLst/>
                    </a:prstGeom>
                  </pic:spPr>
                </pic:pic>
              </a:graphicData>
            </a:graphic>
          </wp:inline>
        </w:drawing>
      </w:r>
    </w:p>
    <w:p w14:paraId="7CEF0C27" w14:textId="498A8FBC" w:rsidR="006A2DDD" w:rsidRPr="00550F10" w:rsidRDefault="006A2DDD" w:rsidP="00550F10">
      <w:pPr>
        <w:pStyle w:val="Caption"/>
        <w:spacing w:after="0"/>
        <w:rPr>
          <w:rFonts w:ascii="Palatino Linotype" w:hAnsi="Palatino Linotype"/>
          <w:sz w:val="16"/>
          <w:szCs w:val="16"/>
        </w:rPr>
      </w:pPr>
      <w:bookmarkStart w:id="28" w:name="_Ref521318013"/>
      <w:r w:rsidRPr="00550F10">
        <w:rPr>
          <w:rFonts w:ascii="Palatino Linotype" w:hAnsi="Palatino Linotype"/>
          <w:sz w:val="16"/>
          <w:szCs w:val="16"/>
        </w:rPr>
        <w:t xml:space="preserve">Figure </w:t>
      </w:r>
      <w:r w:rsidRPr="00550F10">
        <w:rPr>
          <w:rFonts w:ascii="Palatino Linotype" w:hAnsi="Palatino Linotype"/>
          <w:sz w:val="16"/>
          <w:szCs w:val="16"/>
        </w:rPr>
        <w:fldChar w:fldCharType="begin"/>
      </w:r>
      <w:r w:rsidRPr="00550F10">
        <w:rPr>
          <w:rFonts w:ascii="Palatino Linotype" w:hAnsi="Palatino Linotype"/>
          <w:sz w:val="16"/>
          <w:szCs w:val="16"/>
        </w:rPr>
        <w:instrText>SEQ Figure \* ARABIC</w:instrText>
      </w:r>
      <w:r w:rsidRPr="00550F10">
        <w:rPr>
          <w:rFonts w:ascii="Palatino Linotype" w:hAnsi="Palatino Linotype"/>
          <w:sz w:val="16"/>
          <w:szCs w:val="16"/>
        </w:rPr>
        <w:fldChar w:fldCharType="separate"/>
      </w:r>
      <w:r w:rsidR="00DE7151">
        <w:rPr>
          <w:rFonts w:ascii="Palatino Linotype" w:hAnsi="Palatino Linotype"/>
          <w:noProof/>
          <w:sz w:val="16"/>
          <w:szCs w:val="16"/>
        </w:rPr>
        <w:t>6</w:t>
      </w:r>
      <w:r w:rsidRPr="00550F10">
        <w:rPr>
          <w:rFonts w:ascii="Palatino Linotype" w:hAnsi="Palatino Linotype"/>
          <w:sz w:val="16"/>
          <w:szCs w:val="16"/>
        </w:rPr>
        <w:fldChar w:fldCharType="end"/>
      </w:r>
      <w:bookmarkEnd w:id="28"/>
      <w:r w:rsidRPr="00550F10">
        <w:rPr>
          <w:rFonts w:ascii="Palatino Linotype" w:hAnsi="Palatino Linotype"/>
          <w:sz w:val="16"/>
          <w:szCs w:val="16"/>
        </w:rPr>
        <w:t xml:space="preserve">: </w:t>
      </w:r>
      <w:proofErr w:type="spellStart"/>
      <w:r w:rsidRPr="00550F10">
        <w:rPr>
          <w:rFonts w:ascii="Palatino Linotype" w:hAnsi="Palatino Linotype"/>
          <w:sz w:val="16"/>
          <w:szCs w:val="16"/>
        </w:rPr>
        <w:t>HubControl</w:t>
      </w:r>
      <w:proofErr w:type="spellEnd"/>
      <w:r w:rsidRPr="00550F10">
        <w:rPr>
          <w:rFonts w:ascii="Palatino Linotype" w:hAnsi="Palatino Linotype"/>
          <w:sz w:val="16"/>
          <w:szCs w:val="16"/>
        </w:rPr>
        <w:t xml:space="preserve"> software.</w:t>
      </w:r>
      <w:bookmarkStart w:id="29" w:name="_Ref519014996"/>
      <w:r w:rsidRPr="00550F10">
        <w:rPr>
          <w:rFonts w:ascii="Palatino Linotype" w:hAnsi="Palatino Linotype"/>
          <w:sz w:val="16"/>
          <w:szCs w:val="16"/>
        </w:rPr>
        <w:t xml:space="preserve"> Hub not connected.</w:t>
      </w:r>
    </w:p>
    <w:p w14:paraId="20D7570E" w14:textId="77777777" w:rsidR="00550F10" w:rsidRDefault="00550F10" w:rsidP="00550F10">
      <w:pPr>
        <w:spacing w:after="0"/>
        <w:rPr>
          <w:rFonts w:ascii="Palatino Linotype" w:hAnsi="Palatino Linotype"/>
        </w:rPr>
      </w:pPr>
    </w:p>
    <w:p w14:paraId="42738A92" w14:textId="375707E9" w:rsidR="006A2DDD" w:rsidRPr="006A2DDD" w:rsidRDefault="006A2DDD" w:rsidP="00550F10">
      <w:pPr>
        <w:spacing w:after="0"/>
        <w:rPr>
          <w:rFonts w:ascii="Palatino Linotype" w:hAnsi="Palatino Linotype"/>
        </w:rPr>
      </w:pPr>
      <w:r w:rsidRPr="006A2DDD">
        <w:rPr>
          <w:rFonts w:ascii="Palatino Linotype" w:hAnsi="Palatino Linotype"/>
        </w:rPr>
        <w:t>Select the dropdown list above the ‘Connect’ button and select the Hub’s comport label that is identified in the setup of the LEGION ADC, then press ‘Connect’. The textbox will show a log of the Hub’s connection status. If there are any errors, contact PST.</w:t>
      </w:r>
    </w:p>
    <w:p w14:paraId="76E2BDE4" w14:textId="77777777" w:rsidR="00550F10" w:rsidRDefault="00550F10">
      <w:pPr>
        <w:rPr>
          <w:rFonts w:ascii="Palatino Linotype" w:eastAsiaTheme="majorEastAsia" w:hAnsi="Palatino Linotype" w:cstheme="majorBidi"/>
          <w:i/>
          <w:color w:val="2F5496" w:themeColor="accent1" w:themeShade="BF"/>
        </w:rPr>
      </w:pPr>
      <w:bookmarkStart w:id="30" w:name="_Toc80352493"/>
      <w:r>
        <w:rPr>
          <w:rFonts w:ascii="Palatino Linotype" w:hAnsi="Palatino Linotype"/>
          <w:i/>
        </w:rPr>
        <w:br w:type="page"/>
      </w:r>
    </w:p>
    <w:p w14:paraId="6597EAF6" w14:textId="07DAFB2E" w:rsidR="006A2DDD" w:rsidRPr="006A2DDD" w:rsidRDefault="006A2DDD" w:rsidP="00550F10">
      <w:pPr>
        <w:pStyle w:val="Heading2"/>
        <w:spacing w:before="0"/>
        <w:rPr>
          <w:rFonts w:ascii="Palatino Linotype" w:hAnsi="Palatino Linotype"/>
          <w:sz w:val="22"/>
          <w:szCs w:val="22"/>
        </w:rPr>
      </w:pPr>
      <w:proofErr w:type="spellStart"/>
      <w:r w:rsidRPr="006A2DDD">
        <w:rPr>
          <w:rFonts w:ascii="Palatino Linotype" w:hAnsi="Palatino Linotype"/>
          <w:i/>
          <w:sz w:val="22"/>
          <w:szCs w:val="22"/>
        </w:rPr>
        <w:lastRenderedPageBreak/>
        <w:t>HubControl</w:t>
      </w:r>
      <w:proofErr w:type="spellEnd"/>
      <w:r w:rsidRPr="006A2DDD">
        <w:rPr>
          <w:rFonts w:ascii="Palatino Linotype" w:hAnsi="Palatino Linotype"/>
          <w:i/>
          <w:sz w:val="22"/>
          <w:szCs w:val="22"/>
        </w:rPr>
        <w:t xml:space="preserve"> settings</w:t>
      </w:r>
      <w:bookmarkEnd w:id="30"/>
    </w:p>
    <w:p w14:paraId="101DDD1A" w14:textId="77777777" w:rsidR="006A2DDD" w:rsidRPr="006A2DDD" w:rsidRDefault="006A2DDD" w:rsidP="006A2DDD">
      <w:pPr>
        <w:rPr>
          <w:rFonts w:ascii="Palatino Linotype" w:hAnsi="Palatino Linotype"/>
        </w:rPr>
      </w:pPr>
      <w:r w:rsidRPr="006A2DDD">
        <w:rPr>
          <w:rFonts w:ascii="Palatino Linotype" w:hAnsi="Palatino Linotype"/>
        </w:rPr>
        <w:t xml:space="preserve">This section will familiarize the user with the </w:t>
      </w:r>
      <w:proofErr w:type="spellStart"/>
      <w:r w:rsidRPr="006A2DDD">
        <w:rPr>
          <w:rFonts w:ascii="Palatino Linotype" w:hAnsi="Palatino Linotype"/>
        </w:rPr>
        <w:t>HubControl</w:t>
      </w:r>
      <w:proofErr w:type="spellEnd"/>
      <w:r w:rsidRPr="006A2DDD">
        <w:rPr>
          <w:rFonts w:ascii="Palatino Linotype" w:hAnsi="Palatino Linotype"/>
        </w:rPr>
        <w:t xml:space="preserve"> application’s settings parameters.</w:t>
      </w:r>
    </w:p>
    <w:p w14:paraId="64B7D9FA" w14:textId="77777777" w:rsidR="006A2DDD" w:rsidRPr="006A2DDD" w:rsidRDefault="006A2DDD" w:rsidP="006A2DDD">
      <w:pPr>
        <w:pStyle w:val="Heading3"/>
        <w:rPr>
          <w:rFonts w:ascii="Palatino Linotype" w:hAnsi="Palatino Linotype"/>
          <w:sz w:val="22"/>
          <w:szCs w:val="22"/>
        </w:rPr>
      </w:pPr>
      <w:bookmarkStart w:id="31" w:name="_Ref80100536"/>
      <w:bookmarkStart w:id="32" w:name="_Toc80352494"/>
      <w:r w:rsidRPr="006A2DDD">
        <w:rPr>
          <w:rFonts w:ascii="Palatino Linotype" w:hAnsi="Palatino Linotype"/>
          <w:sz w:val="22"/>
          <w:szCs w:val="22"/>
        </w:rPr>
        <w:t>Trigger inputs settings</w:t>
      </w:r>
      <w:bookmarkEnd w:id="31"/>
      <w:bookmarkEnd w:id="32"/>
    </w:p>
    <w:p w14:paraId="7C323A1D" w14:textId="6D806FF7" w:rsidR="006A2DDD" w:rsidRPr="006A2DDD" w:rsidRDefault="006A2DDD" w:rsidP="006A2DDD">
      <w:pPr>
        <w:rPr>
          <w:rFonts w:ascii="Palatino Linotype" w:hAnsi="Palatino Linotype"/>
        </w:rPr>
      </w:pPr>
      <w:r w:rsidRPr="006A2DDD">
        <w:rPr>
          <w:rFonts w:ascii="Palatino Linotype" w:hAnsi="Palatino Linotype"/>
        </w:rPr>
        <w:t xml:space="preserve">The first quadrant (top-left section) of the </w:t>
      </w:r>
      <w:proofErr w:type="spellStart"/>
      <w:r w:rsidRPr="006A2DDD">
        <w:rPr>
          <w:rFonts w:ascii="Palatino Linotype" w:hAnsi="Palatino Linotype"/>
        </w:rPr>
        <w:t>HubControl</w:t>
      </w:r>
      <w:proofErr w:type="spellEnd"/>
      <w:r w:rsidRPr="006A2DDD">
        <w:rPr>
          <w:rFonts w:ascii="Palatino Linotype" w:hAnsi="Palatino Linotype"/>
        </w:rPr>
        <w:t xml:space="preserve"> software is shown in (</w:t>
      </w:r>
      <w:r w:rsidRPr="006A2DDD">
        <w:rPr>
          <w:rFonts w:ascii="Palatino Linotype" w:hAnsi="Palatino Linotype"/>
        </w:rPr>
        <w:fldChar w:fldCharType="begin"/>
      </w:r>
      <w:r w:rsidRPr="006A2DDD">
        <w:rPr>
          <w:rFonts w:ascii="Palatino Linotype" w:hAnsi="Palatino Linotype"/>
        </w:rPr>
        <w:instrText xml:space="preserve"> REF _Ref23914024 \h  \* MERGEFORMAT </w:instrText>
      </w:r>
      <w:r w:rsidRPr="006A2DDD">
        <w:rPr>
          <w:rFonts w:ascii="Palatino Linotype" w:hAnsi="Palatino Linotype"/>
        </w:rPr>
      </w:r>
      <w:r w:rsidRPr="006A2DDD">
        <w:rPr>
          <w:rFonts w:ascii="Palatino Linotype" w:hAnsi="Palatino Linotype"/>
        </w:rPr>
        <w:fldChar w:fldCharType="separate"/>
      </w:r>
      <w:r w:rsidR="00DE7151" w:rsidRPr="00DE7151">
        <w:rPr>
          <w:rFonts w:ascii="Palatino Linotype" w:hAnsi="Palatino Linotype"/>
        </w:rPr>
        <w:t xml:space="preserve">Figure </w:t>
      </w:r>
      <w:r w:rsidR="00DE7151" w:rsidRPr="00DE7151">
        <w:rPr>
          <w:rFonts w:ascii="Palatino Linotype" w:hAnsi="Palatino Linotype"/>
          <w:noProof/>
        </w:rPr>
        <w:t>7</w:t>
      </w:r>
      <w:r w:rsidRPr="006A2DDD">
        <w:rPr>
          <w:rFonts w:ascii="Palatino Linotype" w:hAnsi="Palatino Linotype"/>
        </w:rPr>
        <w:fldChar w:fldCharType="end"/>
      </w:r>
      <w:r w:rsidRPr="006A2DDD">
        <w:rPr>
          <w:rFonts w:ascii="Palatino Linotype" w:hAnsi="Palatino Linotype"/>
        </w:rPr>
        <w:t xml:space="preserve">). </w:t>
      </w:r>
    </w:p>
    <w:p w14:paraId="2DEC52C3" w14:textId="77777777" w:rsidR="006A2DDD" w:rsidRPr="006A2DDD" w:rsidRDefault="006A2DDD" w:rsidP="006A2DDD">
      <w:pPr>
        <w:pStyle w:val="ListParagraph"/>
        <w:numPr>
          <w:ilvl w:val="0"/>
          <w:numId w:val="17"/>
        </w:numPr>
        <w:contextualSpacing/>
        <w:rPr>
          <w:rFonts w:ascii="Palatino Linotype" w:hAnsi="Palatino Linotype"/>
        </w:rPr>
      </w:pPr>
      <w:r w:rsidRPr="006A2DDD">
        <w:rPr>
          <w:rFonts w:ascii="Palatino Linotype" w:hAnsi="Palatino Linotype"/>
        </w:rPr>
        <w:t>Generator frequency, Hz – The ADC Hub has an internal generator source. This is mainly used for testing. If activated, this textbox sets the internal generator’s repetition rate in Hz.</w:t>
      </w:r>
    </w:p>
    <w:p w14:paraId="5E2FCFCA" w14:textId="3DA61745" w:rsidR="006A2DDD" w:rsidRPr="006A2DDD" w:rsidRDefault="006A2DDD" w:rsidP="006A2DDD">
      <w:pPr>
        <w:pStyle w:val="ListParagraph"/>
        <w:numPr>
          <w:ilvl w:val="0"/>
          <w:numId w:val="17"/>
        </w:numPr>
        <w:contextualSpacing/>
        <w:rPr>
          <w:rFonts w:ascii="Palatino Linotype" w:hAnsi="Palatino Linotype"/>
        </w:rPr>
      </w:pPr>
      <w:r w:rsidRPr="006A2DDD">
        <w:rPr>
          <w:rFonts w:ascii="Palatino Linotype" w:hAnsi="Palatino Linotype"/>
        </w:rPr>
        <w:t xml:space="preserve">Clock frequency, MHz – The ADC Hub can have variable clock frequencies set by a </w:t>
      </w:r>
      <w:r w:rsidR="00550F10" w:rsidRPr="006A2DDD">
        <w:rPr>
          <w:rFonts w:ascii="Palatino Linotype" w:hAnsi="Palatino Linotype"/>
        </w:rPr>
        <w:t>drop-down</w:t>
      </w:r>
      <w:r w:rsidRPr="006A2DDD">
        <w:rPr>
          <w:rFonts w:ascii="Palatino Linotype" w:hAnsi="Palatino Linotype"/>
        </w:rPr>
        <w:t xml:space="preserve"> list. The Hub’s clock frequency should match the clock frequency of the attached ADC boards, which is default set to 80 </w:t>
      </w:r>
      <w:proofErr w:type="spellStart"/>
      <w:r w:rsidRPr="006A2DDD">
        <w:rPr>
          <w:rFonts w:ascii="Palatino Linotype" w:hAnsi="Palatino Linotype"/>
        </w:rPr>
        <w:t>MHz.</w:t>
      </w:r>
      <w:proofErr w:type="spellEnd"/>
    </w:p>
    <w:p w14:paraId="6B436720" w14:textId="77777777" w:rsidR="006A2DDD" w:rsidRPr="006A2DDD" w:rsidRDefault="006A2DDD" w:rsidP="006A2DDD">
      <w:pPr>
        <w:pStyle w:val="ListParagraph"/>
        <w:numPr>
          <w:ilvl w:val="0"/>
          <w:numId w:val="17"/>
        </w:numPr>
        <w:contextualSpacing/>
        <w:rPr>
          <w:rFonts w:ascii="Palatino Linotype" w:hAnsi="Palatino Linotype"/>
        </w:rPr>
      </w:pPr>
      <w:r w:rsidRPr="006A2DDD">
        <w:rPr>
          <w:rFonts w:ascii="Palatino Linotype" w:hAnsi="Palatino Linotype"/>
        </w:rPr>
        <w:t>Use generator to start capture – checkbox that enables/disables the internal generator as a trigger input source. Unless testing the device without external triggers, disable this setting.</w:t>
      </w:r>
    </w:p>
    <w:p w14:paraId="13D8224D" w14:textId="77777777" w:rsidR="006A2DDD" w:rsidRPr="006A2DDD" w:rsidRDefault="006A2DDD" w:rsidP="006A2DDD">
      <w:pPr>
        <w:pStyle w:val="ListParagraph"/>
        <w:numPr>
          <w:ilvl w:val="0"/>
          <w:numId w:val="17"/>
        </w:numPr>
        <w:contextualSpacing/>
        <w:rPr>
          <w:rFonts w:ascii="Palatino Linotype" w:hAnsi="Palatino Linotype"/>
        </w:rPr>
      </w:pPr>
      <w:bookmarkStart w:id="33" w:name="_Ref80279636"/>
      <w:r w:rsidRPr="006A2DDD">
        <w:rPr>
          <w:rFonts w:ascii="Palatino Linotype" w:hAnsi="Palatino Linotype"/>
        </w:rPr>
        <w:t>Enabled trigger inputs – Four checkboxes which set the trigger inputs to enable/disable. The four checkboxes correspond to the following trigger input sources on the Hub: 1</w:t>
      </w:r>
      <w:r w:rsidRPr="006A2DDD">
        <w:rPr>
          <w:rFonts w:ascii="Palatino Linotype" w:hAnsi="Palatino Linotype"/>
          <w:vertAlign w:val="superscript"/>
        </w:rPr>
        <w:t>st</w:t>
      </w:r>
      <w:r w:rsidRPr="006A2DDD">
        <w:rPr>
          <w:rFonts w:ascii="Palatino Linotype" w:hAnsi="Palatino Linotype"/>
        </w:rPr>
        <w:t xml:space="preserve"> – SMA1 (electrical), 2</w:t>
      </w:r>
      <w:r w:rsidRPr="006A2DDD">
        <w:rPr>
          <w:rFonts w:ascii="Palatino Linotype" w:hAnsi="Palatino Linotype"/>
          <w:vertAlign w:val="superscript"/>
        </w:rPr>
        <w:t>nd</w:t>
      </w:r>
      <w:r w:rsidRPr="006A2DDD">
        <w:rPr>
          <w:rFonts w:ascii="Palatino Linotype" w:hAnsi="Palatino Linotype"/>
        </w:rPr>
        <w:t xml:space="preserve"> – PD1 (optical), 3</w:t>
      </w:r>
      <w:r w:rsidRPr="006A2DDD">
        <w:rPr>
          <w:rFonts w:ascii="Palatino Linotype" w:hAnsi="Palatino Linotype"/>
          <w:vertAlign w:val="superscript"/>
        </w:rPr>
        <w:t>rd</w:t>
      </w:r>
      <w:r w:rsidRPr="006A2DDD">
        <w:rPr>
          <w:rFonts w:ascii="Palatino Linotype" w:hAnsi="Palatino Linotype"/>
        </w:rPr>
        <w:t xml:space="preserve"> – SMA2 (electrical), 4</w:t>
      </w:r>
      <w:r w:rsidRPr="006A2DDD">
        <w:rPr>
          <w:rFonts w:ascii="Palatino Linotype" w:hAnsi="Palatino Linotype"/>
          <w:vertAlign w:val="superscript"/>
        </w:rPr>
        <w:t>th</w:t>
      </w:r>
      <w:r w:rsidRPr="006A2DDD">
        <w:rPr>
          <w:rFonts w:ascii="Palatino Linotype" w:hAnsi="Palatino Linotype"/>
        </w:rPr>
        <w:t xml:space="preserve"> – PD2 (optical).</w:t>
      </w:r>
      <w:bookmarkEnd w:id="33"/>
    </w:p>
    <w:p w14:paraId="65A89832" w14:textId="77777777" w:rsidR="006A2DDD" w:rsidRPr="006A2DDD" w:rsidRDefault="006A2DDD" w:rsidP="006A2DDD">
      <w:pPr>
        <w:pStyle w:val="ListParagraph"/>
        <w:numPr>
          <w:ilvl w:val="0"/>
          <w:numId w:val="17"/>
        </w:numPr>
        <w:contextualSpacing/>
        <w:rPr>
          <w:rFonts w:ascii="Palatino Linotype" w:hAnsi="Palatino Linotype"/>
        </w:rPr>
      </w:pPr>
      <w:r w:rsidRPr="006A2DDD">
        <w:rPr>
          <w:rFonts w:ascii="Palatino Linotype" w:hAnsi="Palatino Linotype"/>
        </w:rPr>
        <w:t>Inverted trigger inputs – Four checkboxes which set the trigger input of the Hub at the fall of the input pulse rather than the rise. Checkbox ordering is detailed in (d).</w:t>
      </w:r>
    </w:p>
    <w:p w14:paraId="0FE3A729" w14:textId="77777777" w:rsidR="006A2DDD" w:rsidRPr="006A2DDD" w:rsidRDefault="006A2DDD" w:rsidP="00550F10">
      <w:pPr>
        <w:keepNext/>
        <w:spacing w:after="0"/>
        <w:rPr>
          <w:rFonts w:ascii="Palatino Linotype" w:hAnsi="Palatino Linotype"/>
        </w:rPr>
      </w:pPr>
      <w:r w:rsidRPr="006A2DDD">
        <w:rPr>
          <w:rFonts w:ascii="Palatino Linotype" w:hAnsi="Palatino Linotype"/>
          <w:noProof/>
        </w:rPr>
        <w:drawing>
          <wp:inline distT="0" distB="0" distL="0" distR="0" wp14:anchorId="613647EA" wp14:editId="7A71C5F4">
            <wp:extent cx="4695825" cy="22002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5825" cy="2200275"/>
                    </a:xfrm>
                    <a:prstGeom prst="rect">
                      <a:avLst/>
                    </a:prstGeom>
                    <a:noFill/>
                    <a:ln>
                      <a:noFill/>
                    </a:ln>
                  </pic:spPr>
                </pic:pic>
              </a:graphicData>
            </a:graphic>
          </wp:inline>
        </w:drawing>
      </w:r>
    </w:p>
    <w:p w14:paraId="2B908013" w14:textId="78853B88" w:rsidR="006A2DDD" w:rsidRPr="00550F10" w:rsidRDefault="006A2DDD" w:rsidP="00550F10">
      <w:pPr>
        <w:pStyle w:val="Caption"/>
        <w:spacing w:after="0"/>
        <w:rPr>
          <w:rFonts w:ascii="Palatino Linotype" w:hAnsi="Palatino Linotype"/>
          <w:sz w:val="16"/>
          <w:szCs w:val="16"/>
        </w:rPr>
      </w:pPr>
      <w:bookmarkStart w:id="34" w:name="_Ref23914024"/>
      <w:r w:rsidRPr="00550F10">
        <w:rPr>
          <w:rFonts w:ascii="Palatino Linotype" w:hAnsi="Palatino Linotype"/>
          <w:sz w:val="16"/>
          <w:szCs w:val="16"/>
        </w:rPr>
        <w:t xml:space="preserve">Figure </w:t>
      </w:r>
      <w:r w:rsidRPr="00550F10">
        <w:rPr>
          <w:rFonts w:ascii="Palatino Linotype" w:hAnsi="Palatino Linotype"/>
          <w:sz w:val="16"/>
          <w:szCs w:val="16"/>
        </w:rPr>
        <w:fldChar w:fldCharType="begin"/>
      </w:r>
      <w:r w:rsidRPr="00550F10">
        <w:rPr>
          <w:rFonts w:ascii="Palatino Linotype" w:hAnsi="Palatino Linotype"/>
          <w:sz w:val="16"/>
          <w:szCs w:val="16"/>
        </w:rPr>
        <w:instrText xml:space="preserve"> SEQ Figure \* ARABIC </w:instrText>
      </w:r>
      <w:r w:rsidRPr="00550F10">
        <w:rPr>
          <w:rFonts w:ascii="Palatino Linotype" w:hAnsi="Palatino Linotype"/>
          <w:sz w:val="16"/>
          <w:szCs w:val="16"/>
        </w:rPr>
        <w:fldChar w:fldCharType="separate"/>
      </w:r>
      <w:r w:rsidR="00DE7151">
        <w:rPr>
          <w:rFonts w:ascii="Palatino Linotype" w:hAnsi="Palatino Linotype"/>
          <w:noProof/>
          <w:sz w:val="16"/>
          <w:szCs w:val="16"/>
        </w:rPr>
        <w:t>7</w:t>
      </w:r>
      <w:r w:rsidRPr="00550F10">
        <w:rPr>
          <w:rFonts w:ascii="Palatino Linotype" w:hAnsi="Palatino Linotype"/>
          <w:noProof/>
          <w:sz w:val="16"/>
          <w:szCs w:val="16"/>
        </w:rPr>
        <w:fldChar w:fldCharType="end"/>
      </w:r>
      <w:bookmarkEnd w:id="34"/>
      <w:r w:rsidRPr="00550F10">
        <w:rPr>
          <w:rFonts w:ascii="Palatino Linotype" w:hAnsi="Palatino Linotype"/>
          <w:sz w:val="16"/>
          <w:szCs w:val="16"/>
        </w:rPr>
        <w:t>: Trigger inputs settings</w:t>
      </w:r>
    </w:p>
    <w:p w14:paraId="618E2ADF" w14:textId="77777777" w:rsidR="006A2DDD" w:rsidRPr="006A2DDD" w:rsidRDefault="006A2DDD" w:rsidP="006A2DDD">
      <w:pPr>
        <w:pStyle w:val="Heading3"/>
        <w:rPr>
          <w:rFonts w:ascii="Palatino Linotype" w:hAnsi="Palatino Linotype"/>
          <w:sz w:val="22"/>
          <w:szCs w:val="22"/>
        </w:rPr>
      </w:pPr>
      <w:bookmarkStart w:id="35" w:name="_Toc80352495"/>
      <w:r w:rsidRPr="006A2DDD">
        <w:rPr>
          <w:rFonts w:ascii="Palatino Linotype" w:hAnsi="Palatino Linotype"/>
          <w:sz w:val="22"/>
          <w:szCs w:val="22"/>
        </w:rPr>
        <w:lastRenderedPageBreak/>
        <w:t>Trigger readout settings</w:t>
      </w:r>
      <w:bookmarkEnd w:id="35"/>
    </w:p>
    <w:p w14:paraId="260FA247" w14:textId="77777777" w:rsidR="006A2DDD" w:rsidRPr="006A2DDD" w:rsidRDefault="006A2DDD" w:rsidP="00550F10">
      <w:pPr>
        <w:keepNext/>
        <w:spacing w:after="0"/>
        <w:rPr>
          <w:rFonts w:ascii="Palatino Linotype" w:hAnsi="Palatino Linotype"/>
        </w:rPr>
      </w:pPr>
      <w:r w:rsidRPr="006A2DDD">
        <w:rPr>
          <w:rFonts w:ascii="Palatino Linotype" w:hAnsi="Palatino Linotype"/>
          <w:noProof/>
        </w:rPr>
        <w:drawing>
          <wp:inline distT="0" distB="0" distL="0" distR="0" wp14:anchorId="79C41BB2" wp14:editId="736777D1">
            <wp:extent cx="4248743" cy="222916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48743" cy="2229161"/>
                    </a:xfrm>
                    <a:prstGeom prst="rect">
                      <a:avLst/>
                    </a:prstGeom>
                  </pic:spPr>
                </pic:pic>
              </a:graphicData>
            </a:graphic>
          </wp:inline>
        </w:drawing>
      </w:r>
    </w:p>
    <w:p w14:paraId="40D13B89" w14:textId="6BC2EB20" w:rsidR="006A2DDD" w:rsidRPr="00550F10" w:rsidRDefault="006A2DDD" w:rsidP="00550F10">
      <w:pPr>
        <w:pStyle w:val="Caption"/>
        <w:spacing w:after="0"/>
        <w:rPr>
          <w:rFonts w:ascii="Palatino Linotype" w:hAnsi="Palatino Linotype"/>
          <w:sz w:val="16"/>
          <w:szCs w:val="16"/>
        </w:rPr>
      </w:pPr>
      <w:bookmarkStart w:id="36" w:name="_Ref80098691"/>
      <w:r w:rsidRPr="00550F10">
        <w:rPr>
          <w:rFonts w:ascii="Palatino Linotype" w:hAnsi="Palatino Linotype"/>
          <w:sz w:val="16"/>
          <w:szCs w:val="16"/>
        </w:rPr>
        <w:t xml:space="preserve">Figure </w:t>
      </w:r>
      <w:r w:rsidRPr="00550F10">
        <w:rPr>
          <w:rFonts w:ascii="Palatino Linotype" w:hAnsi="Palatino Linotype"/>
          <w:sz w:val="16"/>
          <w:szCs w:val="16"/>
        </w:rPr>
        <w:fldChar w:fldCharType="begin"/>
      </w:r>
      <w:r w:rsidRPr="00550F10">
        <w:rPr>
          <w:rFonts w:ascii="Palatino Linotype" w:hAnsi="Palatino Linotype"/>
          <w:sz w:val="16"/>
          <w:szCs w:val="16"/>
        </w:rPr>
        <w:instrText xml:space="preserve"> SEQ Figure \* ARABIC </w:instrText>
      </w:r>
      <w:r w:rsidRPr="00550F10">
        <w:rPr>
          <w:rFonts w:ascii="Palatino Linotype" w:hAnsi="Palatino Linotype"/>
          <w:sz w:val="16"/>
          <w:szCs w:val="16"/>
        </w:rPr>
        <w:fldChar w:fldCharType="separate"/>
      </w:r>
      <w:r w:rsidR="00DE7151">
        <w:rPr>
          <w:rFonts w:ascii="Palatino Linotype" w:hAnsi="Palatino Linotype"/>
          <w:noProof/>
          <w:sz w:val="16"/>
          <w:szCs w:val="16"/>
        </w:rPr>
        <w:t>8</w:t>
      </w:r>
      <w:r w:rsidRPr="00550F10">
        <w:rPr>
          <w:rFonts w:ascii="Palatino Linotype" w:hAnsi="Palatino Linotype"/>
          <w:noProof/>
          <w:sz w:val="16"/>
          <w:szCs w:val="16"/>
        </w:rPr>
        <w:fldChar w:fldCharType="end"/>
      </w:r>
      <w:bookmarkEnd w:id="36"/>
      <w:r w:rsidRPr="00550F10">
        <w:rPr>
          <w:rFonts w:ascii="Palatino Linotype" w:hAnsi="Palatino Linotype"/>
          <w:sz w:val="16"/>
          <w:szCs w:val="16"/>
        </w:rPr>
        <w:t>: Trigger readout settings.</w:t>
      </w:r>
    </w:p>
    <w:p w14:paraId="19042E58" w14:textId="77777777" w:rsidR="00550F10" w:rsidRPr="00550F10" w:rsidRDefault="00550F10" w:rsidP="00550F10">
      <w:pPr>
        <w:spacing w:after="0"/>
      </w:pPr>
    </w:p>
    <w:p w14:paraId="35E5C406" w14:textId="2439BAF1" w:rsidR="006A2DDD" w:rsidRPr="006A2DDD" w:rsidRDefault="006A2DDD" w:rsidP="006A2DDD">
      <w:pPr>
        <w:spacing w:after="0"/>
        <w:rPr>
          <w:rFonts w:ascii="Palatino Linotype" w:hAnsi="Palatino Linotype"/>
        </w:rPr>
      </w:pPr>
      <w:bookmarkStart w:id="37" w:name="_Hlk531965953"/>
      <w:r w:rsidRPr="006A2DDD">
        <w:rPr>
          <w:rFonts w:ascii="Palatino Linotype" w:hAnsi="Palatino Linotype"/>
        </w:rPr>
        <w:t>The trigger readout settings have four display texts, which are ordered top-bottom as: 1</w:t>
      </w:r>
      <w:r w:rsidRPr="006A2DDD">
        <w:rPr>
          <w:rFonts w:ascii="Palatino Linotype" w:hAnsi="Palatino Linotype"/>
          <w:vertAlign w:val="superscript"/>
        </w:rPr>
        <w:t>st</w:t>
      </w:r>
      <w:r w:rsidRPr="006A2DDD">
        <w:rPr>
          <w:rFonts w:ascii="Palatino Linotype" w:hAnsi="Palatino Linotype"/>
        </w:rPr>
        <w:t xml:space="preserve"> – SMA1 (electrical), 2</w:t>
      </w:r>
      <w:r w:rsidRPr="006A2DDD">
        <w:rPr>
          <w:rFonts w:ascii="Palatino Linotype" w:hAnsi="Palatino Linotype"/>
          <w:vertAlign w:val="superscript"/>
        </w:rPr>
        <w:t>nd</w:t>
      </w:r>
      <w:r w:rsidRPr="006A2DDD">
        <w:rPr>
          <w:rFonts w:ascii="Palatino Linotype" w:hAnsi="Palatino Linotype"/>
        </w:rPr>
        <w:t xml:space="preserve"> – PD1 (optical), 3</w:t>
      </w:r>
      <w:r w:rsidRPr="006A2DDD">
        <w:rPr>
          <w:rFonts w:ascii="Palatino Linotype" w:hAnsi="Palatino Linotype"/>
          <w:vertAlign w:val="superscript"/>
        </w:rPr>
        <w:t>rd</w:t>
      </w:r>
      <w:r w:rsidRPr="006A2DDD">
        <w:rPr>
          <w:rFonts w:ascii="Palatino Linotype" w:hAnsi="Palatino Linotype"/>
        </w:rPr>
        <w:t xml:space="preserve"> – SMA2 (electrical), 4</w:t>
      </w:r>
      <w:r w:rsidRPr="006A2DDD">
        <w:rPr>
          <w:rFonts w:ascii="Palatino Linotype" w:hAnsi="Palatino Linotype"/>
          <w:vertAlign w:val="superscript"/>
        </w:rPr>
        <w:t>th</w:t>
      </w:r>
      <w:r w:rsidRPr="006A2DDD">
        <w:rPr>
          <w:rFonts w:ascii="Palatino Linotype" w:hAnsi="Palatino Linotype"/>
        </w:rPr>
        <w:t xml:space="preserve"> – PD2 (optical). The detected external trigger input will be updated when the ‘Update’ button is pressed. In the example shown (</w:t>
      </w:r>
      <w:r w:rsidRPr="006A2DDD">
        <w:rPr>
          <w:rFonts w:ascii="Palatino Linotype" w:hAnsi="Palatino Linotype"/>
        </w:rPr>
        <w:fldChar w:fldCharType="begin"/>
      </w:r>
      <w:r w:rsidRPr="006A2DDD">
        <w:rPr>
          <w:rFonts w:ascii="Palatino Linotype" w:hAnsi="Palatino Linotype"/>
        </w:rPr>
        <w:instrText xml:space="preserve"> REF _Ref80098691 \h  \* MERGEFORMAT </w:instrText>
      </w:r>
      <w:r w:rsidRPr="006A2DDD">
        <w:rPr>
          <w:rFonts w:ascii="Palatino Linotype" w:hAnsi="Palatino Linotype"/>
        </w:rPr>
      </w:r>
      <w:r w:rsidRPr="006A2DDD">
        <w:rPr>
          <w:rFonts w:ascii="Palatino Linotype" w:hAnsi="Palatino Linotype"/>
        </w:rPr>
        <w:fldChar w:fldCharType="separate"/>
      </w:r>
      <w:r w:rsidR="00DE7151" w:rsidRPr="00DE7151">
        <w:rPr>
          <w:rFonts w:ascii="Palatino Linotype" w:hAnsi="Palatino Linotype"/>
        </w:rPr>
        <w:t xml:space="preserve">Figure </w:t>
      </w:r>
      <w:r w:rsidR="00DE7151" w:rsidRPr="00DE7151">
        <w:rPr>
          <w:rFonts w:ascii="Palatino Linotype" w:hAnsi="Palatino Linotype"/>
          <w:noProof/>
        </w:rPr>
        <w:t>8</w:t>
      </w:r>
      <w:r w:rsidRPr="006A2DDD">
        <w:rPr>
          <w:rFonts w:ascii="Palatino Linotype" w:hAnsi="Palatino Linotype"/>
        </w:rPr>
        <w:fldChar w:fldCharType="end"/>
      </w:r>
      <w:r w:rsidRPr="006A2DDD">
        <w:rPr>
          <w:rFonts w:ascii="Palatino Linotype" w:hAnsi="Palatino Linotype"/>
        </w:rPr>
        <w:t>) a 35 Hz optical trigger input is detected at PD1.</w:t>
      </w:r>
    </w:p>
    <w:p w14:paraId="4A9DD812" w14:textId="77777777" w:rsidR="006A2DDD" w:rsidRPr="006A2DDD" w:rsidRDefault="006A2DDD" w:rsidP="006A2DDD">
      <w:pPr>
        <w:pStyle w:val="Heading3"/>
        <w:rPr>
          <w:rFonts w:ascii="Palatino Linotype" w:hAnsi="Palatino Linotype"/>
          <w:sz w:val="22"/>
          <w:szCs w:val="22"/>
        </w:rPr>
      </w:pPr>
      <w:bookmarkStart w:id="38" w:name="_Toc80352496"/>
      <w:r w:rsidRPr="006A2DDD">
        <w:rPr>
          <w:rFonts w:ascii="Palatino Linotype" w:hAnsi="Palatino Linotype"/>
          <w:sz w:val="22"/>
          <w:szCs w:val="22"/>
        </w:rPr>
        <w:t>Hub connection settings</w:t>
      </w:r>
      <w:bookmarkEnd w:id="38"/>
    </w:p>
    <w:p w14:paraId="247705BB" w14:textId="77777777" w:rsidR="006A2DDD" w:rsidRPr="006A2DDD" w:rsidRDefault="006A2DDD" w:rsidP="006A2DDD">
      <w:pPr>
        <w:keepNext/>
        <w:spacing w:after="0"/>
        <w:rPr>
          <w:rFonts w:ascii="Palatino Linotype" w:hAnsi="Palatino Linotype"/>
        </w:rPr>
      </w:pPr>
      <w:r w:rsidRPr="006A2DDD">
        <w:rPr>
          <w:rFonts w:ascii="Palatino Linotype" w:hAnsi="Palatino Linotype"/>
          <w:iCs/>
          <w:noProof/>
        </w:rPr>
        <w:drawing>
          <wp:inline distT="0" distB="0" distL="0" distR="0" wp14:anchorId="636C8C61" wp14:editId="56523E07">
            <wp:extent cx="4391638" cy="2286319"/>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91638" cy="2286319"/>
                    </a:xfrm>
                    <a:prstGeom prst="rect">
                      <a:avLst/>
                    </a:prstGeom>
                  </pic:spPr>
                </pic:pic>
              </a:graphicData>
            </a:graphic>
          </wp:inline>
        </w:drawing>
      </w:r>
    </w:p>
    <w:p w14:paraId="05238C96" w14:textId="4B2F1B88" w:rsidR="006A2DDD" w:rsidRDefault="006A2DDD" w:rsidP="00550F10">
      <w:pPr>
        <w:pStyle w:val="Caption"/>
        <w:spacing w:after="0"/>
        <w:rPr>
          <w:rFonts w:ascii="Palatino Linotype" w:hAnsi="Palatino Linotype"/>
          <w:sz w:val="16"/>
          <w:szCs w:val="16"/>
        </w:rPr>
      </w:pPr>
      <w:r w:rsidRPr="00550F10">
        <w:rPr>
          <w:rFonts w:ascii="Palatino Linotype" w:hAnsi="Palatino Linotype"/>
          <w:sz w:val="16"/>
          <w:szCs w:val="16"/>
        </w:rPr>
        <w:t xml:space="preserve">Figure </w:t>
      </w:r>
      <w:r w:rsidRPr="00550F10">
        <w:rPr>
          <w:rFonts w:ascii="Palatino Linotype" w:hAnsi="Palatino Linotype"/>
          <w:sz w:val="16"/>
          <w:szCs w:val="16"/>
        </w:rPr>
        <w:fldChar w:fldCharType="begin"/>
      </w:r>
      <w:r w:rsidRPr="00550F10">
        <w:rPr>
          <w:rFonts w:ascii="Palatino Linotype" w:hAnsi="Palatino Linotype"/>
          <w:sz w:val="16"/>
          <w:szCs w:val="16"/>
        </w:rPr>
        <w:instrText xml:space="preserve"> SEQ Figure \* ARABIC </w:instrText>
      </w:r>
      <w:r w:rsidRPr="00550F10">
        <w:rPr>
          <w:rFonts w:ascii="Palatino Linotype" w:hAnsi="Palatino Linotype"/>
          <w:sz w:val="16"/>
          <w:szCs w:val="16"/>
        </w:rPr>
        <w:fldChar w:fldCharType="separate"/>
      </w:r>
      <w:r w:rsidR="00DE7151">
        <w:rPr>
          <w:rFonts w:ascii="Palatino Linotype" w:hAnsi="Palatino Linotype"/>
          <w:noProof/>
          <w:sz w:val="16"/>
          <w:szCs w:val="16"/>
        </w:rPr>
        <w:t>9</w:t>
      </w:r>
      <w:r w:rsidRPr="00550F10">
        <w:rPr>
          <w:rFonts w:ascii="Palatino Linotype" w:hAnsi="Palatino Linotype"/>
          <w:noProof/>
          <w:sz w:val="16"/>
          <w:szCs w:val="16"/>
        </w:rPr>
        <w:fldChar w:fldCharType="end"/>
      </w:r>
      <w:r w:rsidRPr="00550F10">
        <w:rPr>
          <w:rFonts w:ascii="Palatino Linotype" w:hAnsi="Palatino Linotype"/>
          <w:sz w:val="16"/>
          <w:szCs w:val="16"/>
        </w:rPr>
        <w:t>: Hub connection settings.</w:t>
      </w:r>
    </w:p>
    <w:p w14:paraId="406CDE96" w14:textId="77777777" w:rsidR="00550F10" w:rsidRPr="00550F10" w:rsidRDefault="00550F10" w:rsidP="00550F10">
      <w:pPr>
        <w:spacing w:after="0"/>
      </w:pPr>
    </w:p>
    <w:p w14:paraId="3FD50C11" w14:textId="77777777" w:rsidR="006A2DDD" w:rsidRPr="006A2DDD" w:rsidRDefault="006A2DDD" w:rsidP="00550F10">
      <w:pPr>
        <w:spacing w:after="0"/>
        <w:rPr>
          <w:rFonts w:ascii="Palatino Linotype" w:hAnsi="Palatino Linotype"/>
        </w:rPr>
      </w:pPr>
      <w:r w:rsidRPr="006A2DDD">
        <w:rPr>
          <w:rFonts w:ascii="Palatino Linotype" w:hAnsi="Palatino Linotype"/>
        </w:rPr>
        <w:t>The Hub connection settings quadrant (Upper right) connects the software to the Hub and applies any changed setting in the software to the Hub. The left textbox is a log of the Hub’s get and set functions applied. These functions are listed in TBD.</w:t>
      </w:r>
    </w:p>
    <w:p w14:paraId="6B3CBD24" w14:textId="77777777" w:rsidR="006A2DDD" w:rsidRPr="006A2DDD" w:rsidRDefault="006A2DDD" w:rsidP="006A2DDD">
      <w:pPr>
        <w:rPr>
          <w:rFonts w:ascii="Palatino Linotype" w:hAnsi="Palatino Linotype"/>
        </w:rPr>
      </w:pPr>
      <w:r w:rsidRPr="006A2DDD">
        <w:rPr>
          <w:rFonts w:ascii="Palatino Linotype" w:hAnsi="Palatino Linotype"/>
        </w:rPr>
        <w:t>The dropdown list at the top-right of the quadrant is used to specify the Hub’s comport number, which is found in the device manager, as noted described above.</w:t>
      </w:r>
    </w:p>
    <w:p w14:paraId="14310D89" w14:textId="77777777" w:rsidR="006A2DDD" w:rsidRPr="006A2DDD" w:rsidRDefault="006A2DDD" w:rsidP="006A2DDD">
      <w:pPr>
        <w:rPr>
          <w:rFonts w:ascii="Palatino Linotype" w:hAnsi="Palatino Linotype"/>
        </w:rPr>
      </w:pPr>
      <w:r w:rsidRPr="006A2DDD">
        <w:rPr>
          <w:rFonts w:ascii="Palatino Linotype" w:hAnsi="Palatino Linotype"/>
        </w:rPr>
        <w:lastRenderedPageBreak/>
        <w:t>The ‘Connect’ button will connect the software to the Hub for programming after an appropriate comport label is selected in the dropdown list above.</w:t>
      </w:r>
    </w:p>
    <w:p w14:paraId="38E0F332" w14:textId="6002BEF2" w:rsidR="006A2DDD" w:rsidRPr="006A2DDD" w:rsidRDefault="006A2DDD" w:rsidP="006A2DDD">
      <w:pPr>
        <w:rPr>
          <w:rFonts w:ascii="Palatino Linotype" w:hAnsi="Palatino Linotype"/>
        </w:rPr>
      </w:pPr>
      <w:r w:rsidRPr="006A2DDD">
        <w:rPr>
          <w:rFonts w:ascii="Palatino Linotype" w:hAnsi="Palatino Linotype"/>
        </w:rPr>
        <w:t xml:space="preserve">The ‘Apply’ button will configure any changed setting from the </w:t>
      </w:r>
      <w:proofErr w:type="spellStart"/>
      <w:r w:rsidRPr="006A2DDD">
        <w:rPr>
          <w:rFonts w:ascii="Palatino Linotype" w:hAnsi="Palatino Linotype"/>
        </w:rPr>
        <w:t>HubControl</w:t>
      </w:r>
      <w:proofErr w:type="spellEnd"/>
      <w:r w:rsidRPr="006A2DDD">
        <w:rPr>
          <w:rFonts w:ascii="Palatino Linotype" w:hAnsi="Palatino Linotype"/>
        </w:rPr>
        <w:t xml:space="preserve"> Trigger inputs settings (</w:t>
      </w:r>
      <w:r w:rsidRPr="006A2DDD">
        <w:rPr>
          <w:rFonts w:ascii="Palatino Linotype" w:hAnsi="Palatino Linotype"/>
        </w:rPr>
        <w:fldChar w:fldCharType="begin"/>
      </w:r>
      <w:r w:rsidRPr="006A2DDD">
        <w:rPr>
          <w:rFonts w:ascii="Palatino Linotype" w:hAnsi="Palatino Linotype"/>
        </w:rPr>
        <w:instrText xml:space="preserve"> REF _Ref23914024 \h  \* MERGEFORMAT </w:instrText>
      </w:r>
      <w:r w:rsidRPr="006A2DDD">
        <w:rPr>
          <w:rFonts w:ascii="Palatino Linotype" w:hAnsi="Palatino Linotype"/>
        </w:rPr>
      </w:r>
      <w:r w:rsidRPr="006A2DDD">
        <w:rPr>
          <w:rFonts w:ascii="Palatino Linotype" w:hAnsi="Palatino Linotype"/>
        </w:rPr>
        <w:fldChar w:fldCharType="separate"/>
      </w:r>
      <w:r w:rsidR="00DE7151" w:rsidRPr="00DE7151">
        <w:rPr>
          <w:rFonts w:ascii="Palatino Linotype" w:hAnsi="Palatino Linotype"/>
        </w:rPr>
        <w:t xml:space="preserve">Figure </w:t>
      </w:r>
      <w:r w:rsidR="00DE7151" w:rsidRPr="00DE7151">
        <w:rPr>
          <w:rFonts w:ascii="Palatino Linotype" w:hAnsi="Palatino Linotype"/>
          <w:noProof/>
        </w:rPr>
        <w:t>7</w:t>
      </w:r>
      <w:r w:rsidRPr="006A2DDD">
        <w:rPr>
          <w:rFonts w:ascii="Palatino Linotype" w:hAnsi="Palatino Linotype"/>
        </w:rPr>
        <w:fldChar w:fldCharType="end"/>
      </w:r>
      <w:r w:rsidRPr="006A2DDD">
        <w:rPr>
          <w:rFonts w:ascii="Palatino Linotype" w:hAnsi="Palatino Linotype"/>
        </w:rPr>
        <w:t>) and Trigger outputs settings quadrants (</w:t>
      </w:r>
      <w:r w:rsidRPr="006A2DDD">
        <w:rPr>
          <w:rFonts w:ascii="Palatino Linotype" w:hAnsi="Palatino Linotype"/>
        </w:rPr>
        <w:fldChar w:fldCharType="begin"/>
      </w:r>
      <w:r w:rsidRPr="006A2DDD">
        <w:rPr>
          <w:rFonts w:ascii="Palatino Linotype" w:hAnsi="Palatino Linotype"/>
        </w:rPr>
        <w:instrText xml:space="preserve"> REF _Ref80278946 \h  \* MERGEFORMAT </w:instrText>
      </w:r>
      <w:r w:rsidRPr="006A2DDD">
        <w:rPr>
          <w:rFonts w:ascii="Palatino Linotype" w:hAnsi="Palatino Linotype"/>
        </w:rPr>
      </w:r>
      <w:r w:rsidRPr="006A2DDD">
        <w:rPr>
          <w:rFonts w:ascii="Palatino Linotype" w:hAnsi="Palatino Linotype"/>
        </w:rPr>
        <w:fldChar w:fldCharType="separate"/>
      </w:r>
      <w:r w:rsidR="00DE7151" w:rsidRPr="00DE7151">
        <w:rPr>
          <w:rFonts w:ascii="Palatino Linotype" w:hAnsi="Palatino Linotype"/>
        </w:rPr>
        <w:t xml:space="preserve">Figure </w:t>
      </w:r>
      <w:r w:rsidR="00DE7151" w:rsidRPr="00DE7151">
        <w:rPr>
          <w:rFonts w:ascii="Palatino Linotype" w:hAnsi="Palatino Linotype"/>
          <w:noProof/>
        </w:rPr>
        <w:t>10</w:t>
      </w:r>
      <w:r w:rsidRPr="006A2DDD">
        <w:rPr>
          <w:rFonts w:ascii="Palatino Linotype" w:hAnsi="Palatino Linotype"/>
        </w:rPr>
        <w:fldChar w:fldCharType="end"/>
      </w:r>
      <w:r w:rsidRPr="006A2DDD">
        <w:rPr>
          <w:rFonts w:ascii="Palatino Linotype" w:hAnsi="Palatino Linotype"/>
        </w:rPr>
        <w:t>) onto the Hub’s programming buffer. This button will apply the settings for the session, but these settings will be erased when the Hub is power cycled.</w:t>
      </w:r>
    </w:p>
    <w:p w14:paraId="28DEA85F" w14:textId="77777777" w:rsidR="006A2DDD" w:rsidRPr="006A2DDD" w:rsidRDefault="006A2DDD" w:rsidP="006A2DDD">
      <w:pPr>
        <w:rPr>
          <w:rFonts w:ascii="Palatino Linotype" w:hAnsi="Palatino Linotype"/>
        </w:rPr>
      </w:pPr>
      <w:r w:rsidRPr="006A2DDD">
        <w:rPr>
          <w:rFonts w:ascii="Palatino Linotype" w:hAnsi="Palatino Linotype"/>
        </w:rPr>
        <w:t>The ‘EEPROM’ button writes the programed settings of the current session that is set by the ‘Apply’ button. The programmed settings are saved onto the Hub’s onboard controller and will be persistent through power cycling the Hub.</w:t>
      </w:r>
    </w:p>
    <w:p w14:paraId="00EE0AE0" w14:textId="77777777" w:rsidR="006A2DDD" w:rsidRPr="006A2DDD" w:rsidRDefault="006A2DDD" w:rsidP="006A2DDD">
      <w:pPr>
        <w:rPr>
          <w:rFonts w:ascii="Palatino Linotype" w:hAnsi="Palatino Linotype"/>
        </w:rPr>
      </w:pPr>
      <w:r w:rsidRPr="006A2DDD">
        <w:rPr>
          <w:rFonts w:ascii="Palatino Linotype" w:hAnsi="Palatino Linotype"/>
        </w:rPr>
        <w:t>Use the ‘Apply’ button to test the trigger settings of the Hub. When satisfied, program the settings onto the Hub with the ‘EEPROM’ button to save the settings onto the Hub’s controller. Once the settings are written onto the Hub’s controller, the USB 2.0 interface is no longer needed for the Hub to repeat the set commands. If a new trigger input/output configuration is necessary, reattach the USB2.0 connection and reprogram the Hub using HubControl.exe. The device must only be powered and have connections to ADC boards in a master(Hub)-slave(ADC) configuration (via HDMI cables) to function.</w:t>
      </w:r>
    </w:p>
    <w:p w14:paraId="4723D5FE" w14:textId="77777777" w:rsidR="006A2DDD" w:rsidRPr="006A2DDD" w:rsidRDefault="006A2DDD" w:rsidP="006A2DDD">
      <w:pPr>
        <w:pStyle w:val="Heading3"/>
        <w:rPr>
          <w:rFonts w:ascii="Palatino Linotype" w:hAnsi="Palatino Linotype"/>
          <w:sz w:val="22"/>
          <w:szCs w:val="22"/>
        </w:rPr>
      </w:pPr>
      <w:bookmarkStart w:id="39" w:name="_Toc80352497"/>
      <w:r w:rsidRPr="006A2DDD">
        <w:rPr>
          <w:rFonts w:ascii="Palatino Linotype" w:hAnsi="Palatino Linotype"/>
          <w:sz w:val="22"/>
          <w:szCs w:val="22"/>
        </w:rPr>
        <w:t>Trigger outputs settings</w:t>
      </w:r>
      <w:bookmarkEnd w:id="39"/>
    </w:p>
    <w:p w14:paraId="44D547F7" w14:textId="77777777" w:rsidR="006A2DDD" w:rsidRPr="006A2DDD" w:rsidRDefault="006A2DDD" w:rsidP="00550F10">
      <w:pPr>
        <w:keepNext/>
        <w:spacing w:after="0"/>
        <w:rPr>
          <w:rFonts w:ascii="Palatino Linotype" w:hAnsi="Palatino Linotype"/>
        </w:rPr>
      </w:pPr>
      <w:r w:rsidRPr="006A2DDD">
        <w:rPr>
          <w:rFonts w:ascii="Palatino Linotype" w:hAnsi="Palatino Linotype"/>
          <w:noProof/>
        </w:rPr>
        <w:drawing>
          <wp:inline distT="0" distB="0" distL="0" distR="0" wp14:anchorId="2C2275C0" wp14:editId="410C0D1C">
            <wp:extent cx="4705350" cy="22193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5350" cy="2219325"/>
                    </a:xfrm>
                    <a:prstGeom prst="rect">
                      <a:avLst/>
                    </a:prstGeom>
                    <a:noFill/>
                    <a:ln>
                      <a:noFill/>
                    </a:ln>
                  </pic:spPr>
                </pic:pic>
              </a:graphicData>
            </a:graphic>
          </wp:inline>
        </w:drawing>
      </w:r>
    </w:p>
    <w:p w14:paraId="4536BA1A" w14:textId="22C2F2FF" w:rsidR="006A2DDD" w:rsidRDefault="006A2DDD" w:rsidP="00550F10">
      <w:pPr>
        <w:pStyle w:val="Caption"/>
        <w:spacing w:after="0"/>
        <w:rPr>
          <w:rFonts w:ascii="Palatino Linotype" w:hAnsi="Palatino Linotype"/>
          <w:sz w:val="16"/>
          <w:szCs w:val="16"/>
        </w:rPr>
      </w:pPr>
      <w:bookmarkStart w:id="40" w:name="_Ref80278946"/>
      <w:r w:rsidRPr="00550F10">
        <w:rPr>
          <w:rFonts w:ascii="Palatino Linotype" w:hAnsi="Palatino Linotype"/>
          <w:sz w:val="16"/>
          <w:szCs w:val="16"/>
        </w:rPr>
        <w:t xml:space="preserve">Figure </w:t>
      </w:r>
      <w:r w:rsidRPr="00550F10">
        <w:rPr>
          <w:rFonts w:ascii="Palatino Linotype" w:hAnsi="Palatino Linotype"/>
          <w:sz w:val="16"/>
          <w:szCs w:val="16"/>
        </w:rPr>
        <w:fldChar w:fldCharType="begin"/>
      </w:r>
      <w:r w:rsidRPr="00550F10">
        <w:rPr>
          <w:rFonts w:ascii="Palatino Linotype" w:hAnsi="Palatino Linotype"/>
          <w:sz w:val="16"/>
          <w:szCs w:val="16"/>
        </w:rPr>
        <w:instrText xml:space="preserve"> SEQ Figure \* ARABIC </w:instrText>
      </w:r>
      <w:r w:rsidRPr="00550F10">
        <w:rPr>
          <w:rFonts w:ascii="Palatino Linotype" w:hAnsi="Palatino Linotype"/>
          <w:sz w:val="16"/>
          <w:szCs w:val="16"/>
        </w:rPr>
        <w:fldChar w:fldCharType="separate"/>
      </w:r>
      <w:r w:rsidR="00DE7151">
        <w:rPr>
          <w:rFonts w:ascii="Palatino Linotype" w:hAnsi="Palatino Linotype"/>
          <w:noProof/>
          <w:sz w:val="16"/>
          <w:szCs w:val="16"/>
        </w:rPr>
        <w:t>10</w:t>
      </w:r>
      <w:r w:rsidRPr="00550F10">
        <w:rPr>
          <w:rFonts w:ascii="Palatino Linotype" w:hAnsi="Palatino Linotype"/>
          <w:noProof/>
          <w:sz w:val="16"/>
          <w:szCs w:val="16"/>
        </w:rPr>
        <w:fldChar w:fldCharType="end"/>
      </w:r>
      <w:bookmarkEnd w:id="40"/>
      <w:r w:rsidRPr="00550F10">
        <w:rPr>
          <w:rFonts w:ascii="Palatino Linotype" w:hAnsi="Palatino Linotype"/>
          <w:sz w:val="16"/>
          <w:szCs w:val="16"/>
        </w:rPr>
        <w:t>: Trigger outputs settings.</w:t>
      </w:r>
    </w:p>
    <w:p w14:paraId="1A0CC2BA" w14:textId="77777777" w:rsidR="00550F10" w:rsidRPr="00550F10" w:rsidRDefault="00550F10" w:rsidP="00550F10">
      <w:pPr>
        <w:spacing w:after="0"/>
      </w:pPr>
    </w:p>
    <w:p w14:paraId="5F8E5C72" w14:textId="77777777" w:rsidR="006A2DDD" w:rsidRPr="006A2DDD" w:rsidRDefault="006A2DDD" w:rsidP="00550F10">
      <w:pPr>
        <w:spacing w:after="0"/>
        <w:rPr>
          <w:rFonts w:ascii="Palatino Linotype" w:hAnsi="Palatino Linotype"/>
        </w:rPr>
      </w:pPr>
      <w:r w:rsidRPr="006A2DDD">
        <w:rPr>
          <w:rFonts w:ascii="Palatino Linotype" w:hAnsi="Palatino Linotype"/>
        </w:rPr>
        <w:t xml:space="preserve">The Hub has two electrical trigger outputs. Each output can be enabled to repeat a detected input trigger as well as triggers from the internal generator, when enabled. </w:t>
      </w:r>
    </w:p>
    <w:p w14:paraId="737D7BEB" w14:textId="7587DD8F" w:rsidR="006A2DDD" w:rsidRPr="006A2DDD" w:rsidRDefault="006A2DDD" w:rsidP="006A2DDD">
      <w:pPr>
        <w:pStyle w:val="ListParagraph"/>
        <w:numPr>
          <w:ilvl w:val="0"/>
          <w:numId w:val="18"/>
        </w:numPr>
        <w:contextualSpacing/>
        <w:rPr>
          <w:rFonts w:ascii="Palatino Linotype" w:hAnsi="Palatino Linotype"/>
        </w:rPr>
      </w:pPr>
      <w:r w:rsidRPr="006A2DDD">
        <w:rPr>
          <w:rFonts w:ascii="Palatino Linotype" w:hAnsi="Palatino Linotype"/>
        </w:rPr>
        <w:t>Enable – checkbox that enables/disables the trigger output function for the chosen SMA output. The SMA O1/2 is chosen by selection in (</w:t>
      </w:r>
      <w:r w:rsidRPr="006A2DDD">
        <w:rPr>
          <w:rFonts w:ascii="Palatino Linotype" w:hAnsi="Palatino Linotype"/>
        </w:rPr>
        <w:fldChar w:fldCharType="begin"/>
      </w:r>
      <w:r w:rsidRPr="006A2DDD">
        <w:rPr>
          <w:rFonts w:ascii="Palatino Linotype" w:hAnsi="Palatino Linotype"/>
        </w:rPr>
        <w:instrText xml:space="preserve"> REF _Ref80279474 \n \h  \* MERGEFORMAT </w:instrText>
      </w:r>
      <w:r w:rsidRPr="006A2DDD">
        <w:rPr>
          <w:rFonts w:ascii="Palatino Linotype" w:hAnsi="Palatino Linotype"/>
        </w:rPr>
      </w:r>
      <w:r w:rsidRPr="006A2DDD">
        <w:rPr>
          <w:rFonts w:ascii="Palatino Linotype" w:hAnsi="Palatino Linotype"/>
        </w:rPr>
        <w:fldChar w:fldCharType="separate"/>
      </w:r>
      <w:r w:rsidR="00DE7151">
        <w:rPr>
          <w:rFonts w:ascii="Palatino Linotype" w:hAnsi="Palatino Linotype"/>
        </w:rPr>
        <w:t>g</w:t>
      </w:r>
      <w:r w:rsidRPr="006A2DDD">
        <w:rPr>
          <w:rFonts w:ascii="Palatino Linotype" w:hAnsi="Palatino Linotype"/>
        </w:rPr>
        <w:fldChar w:fldCharType="end"/>
      </w:r>
      <w:r w:rsidRPr="006A2DDD">
        <w:rPr>
          <w:rFonts w:ascii="Palatino Linotype" w:hAnsi="Palatino Linotype"/>
        </w:rPr>
        <w:t>).</w:t>
      </w:r>
    </w:p>
    <w:p w14:paraId="3007E5E6" w14:textId="77777777" w:rsidR="006A2DDD" w:rsidRPr="006A2DDD" w:rsidRDefault="006A2DDD" w:rsidP="006A2DDD">
      <w:pPr>
        <w:pStyle w:val="ListParagraph"/>
        <w:numPr>
          <w:ilvl w:val="0"/>
          <w:numId w:val="18"/>
        </w:numPr>
        <w:contextualSpacing/>
        <w:rPr>
          <w:rFonts w:ascii="Palatino Linotype" w:hAnsi="Palatino Linotype"/>
        </w:rPr>
      </w:pPr>
      <w:r w:rsidRPr="006A2DDD">
        <w:rPr>
          <w:rFonts w:ascii="Palatino Linotype" w:hAnsi="Palatino Linotype"/>
        </w:rPr>
        <w:t>Pulse width, us – sets the trigger output pulse width in µs.</w:t>
      </w:r>
    </w:p>
    <w:p w14:paraId="3A0B8863" w14:textId="77777777" w:rsidR="006A2DDD" w:rsidRPr="006A2DDD" w:rsidRDefault="006A2DDD" w:rsidP="006A2DDD">
      <w:pPr>
        <w:pStyle w:val="ListParagraph"/>
        <w:numPr>
          <w:ilvl w:val="0"/>
          <w:numId w:val="18"/>
        </w:numPr>
        <w:contextualSpacing/>
        <w:rPr>
          <w:rFonts w:ascii="Palatino Linotype" w:hAnsi="Palatino Linotype"/>
        </w:rPr>
      </w:pPr>
      <w:r w:rsidRPr="006A2DDD">
        <w:rPr>
          <w:rFonts w:ascii="Palatino Linotype" w:hAnsi="Palatino Linotype"/>
        </w:rPr>
        <w:t>Invert – enables/disables the inversion of the trigger output pulse.</w:t>
      </w:r>
    </w:p>
    <w:p w14:paraId="677C2404" w14:textId="77777777" w:rsidR="006A2DDD" w:rsidRPr="006A2DDD" w:rsidRDefault="006A2DDD" w:rsidP="006A2DDD">
      <w:pPr>
        <w:pStyle w:val="ListParagraph"/>
        <w:numPr>
          <w:ilvl w:val="0"/>
          <w:numId w:val="18"/>
        </w:numPr>
        <w:contextualSpacing/>
        <w:rPr>
          <w:rFonts w:ascii="Palatino Linotype" w:hAnsi="Palatino Linotype"/>
        </w:rPr>
      </w:pPr>
      <w:r w:rsidRPr="006A2DDD">
        <w:rPr>
          <w:rFonts w:ascii="Palatino Linotype" w:hAnsi="Palatino Linotype"/>
        </w:rPr>
        <w:lastRenderedPageBreak/>
        <w:t>Delay, us – sets the trigger output delay after a trigger input event is detected, in µs.</w:t>
      </w:r>
    </w:p>
    <w:p w14:paraId="207E966E" w14:textId="7D21699A" w:rsidR="006A2DDD" w:rsidRPr="006A2DDD" w:rsidRDefault="006A2DDD" w:rsidP="006A2DDD">
      <w:pPr>
        <w:pStyle w:val="ListParagraph"/>
        <w:numPr>
          <w:ilvl w:val="0"/>
          <w:numId w:val="18"/>
        </w:numPr>
        <w:contextualSpacing/>
        <w:rPr>
          <w:rFonts w:ascii="Palatino Linotype" w:hAnsi="Palatino Linotype"/>
        </w:rPr>
      </w:pPr>
      <w:r w:rsidRPr="006A2DDD">
        <w:rPr>
          <w:rFonts w:ascii="Palatino Linotype" w:hAnsi="Palatino Linotype"/>
        </w:rPr>
        <w:t xml:space="preserve">Connected trigger inputs – checkboxes that indicate which trigger inputs (SMA I1/2, PD1/2) of the Hub to repeat as the trigger output (SMA O1/2). For the order of the checkboxes, see </w:t>
      </w:r>
      <w:r w:rsidRPr="006A2DDD">
        <w:rPr>
          <w:rFonts w:ascii="Palatino Linotype" w:hAnsi="Palatino Linotype"/>
        </w:rPr>
        <w:fldChar w:fldCharType="begin"/>
      </w:r>
      <w:r w:rsidRPr="006A2DDD">
        <w:rPr>
          <w:rFonts w:ascii="Palatino Linotype" w:hAnsi="Palatino Linotype"/>
        </w:rPr>
        <w:instrText xml:space="preserve"> REF _Ref80100536 \h  \* MERGEFORMAT </w:instrText>
      </w:r>
      <w:r w:rsidRPr="006A2DDD">
        <w:rPr>
          <w:rFonts w:ascii="Palatino Linotype" w:hAnsi="Palatino Linotype"/>
        </w:rPr>
      </w:r>
      <w:r w:rsidRPr="006A2DDD">
        <w:rPr>
          <w:rFonts w:ascii="Palatino Linotype" w:hAnsi="Palatino Linotype"/>
        </w:rPr>
        <w:fldChar w:fldCharType="separate"/>
      </w:r>
      <w:r w:rsidR="00DE7151" w:rsidRPr="006A2DDD">
        <w:rPr>
          <w:rFonts w:ascii="Palatino Linotype" w:hAnsi="Palatino Linotype"/>
        </w:rPr>
        <w:t>Trigger inputs settings</w:t>
      </w:r>
      <w:r w:rsidRPr="006A2DDD">
        <w:rPr>
          <w:rFonts w:ascii="Palatino Linotype" w:hAnsi="Palatino Linotype"/>
        </w:rPr>
        <w:fldChar w:fldCharType="end"/>
      </w:r>
      <w:r w:rsidRPr="006A2DDD">
        <w:rPr>
          <w:rFonts w:ascii="Palatino Linotype" w:hAnsi="Palatino Linotype"/>
        </w:rPr>
        <w:t xml:space="preserve"> (</w:t>
      </w:r>
      <w:r w:rsidRPr="006A2DDD">
        <w:rPr>
          <w:rFonts w:ascii="Palatino Linotype" w:hAnsi="Palatino Linotype"/>
        </w:rPr>
        <w:fldChar w:fldCharType="begin"/>
      </w:r>
      <w:r w:rsidRPr="006A2DDD">
        <w:rPr>
          <w:rFonts w:ascii="Palatino Linotype" w:hAnsi="Palatino Linotype"/>
        </w:rPr>
        <w:instrText xml:space="preserve"> REF _Ref80279636 \n \h  \* MERGEFORMAT </w:instrText>
      </w:r>
      <w:r w:rsidRPr="006A2DDD">
        <w:rPr>
          <w:rFonts w:ascii="Palatino Linotype" w:hAnsi="Palatino Linotype"/>
        </w:rPr>
      </w:r>
      <w:r w:rsidRPr="006A2DDD">
        <w:rPr>
          <w:rFonts w:ascii="Palatino Linotype" w:hAnsi="Palatino Linotype"/>
        </w:rPr>
        <w:fldChar w:fldCharType="separate"/>
      </w:r>
      <w:r w:rsidR="00DE7151">
        <w:rPr>
          <w:rFonts w:ascii="Palatino Linotype" w:hAnsi="Palatino Linotype"/>
        </w:rPr>
        <w:t>d</w:t>
      </w:r>
      <w:r w:rsidRPr="006A2DDD">
        <w:rPr>
          <w:rFonts w:ascii="Palatino Linotype" w:hAnsi="Palatino Linotype"/>
        </w:rPr>
        <w:fldChar w:fldCharType="end"/>
      </w:r>
      <w:r w:rsidRPr="006A2DDD">
        <w:rPr>
          <w:rFonts w:ascii="Palatino Linotype" w:hAnsi="Palatino Linotype"/>
        </w:rPr>
        <w:t xml:space="preserve">). </w:t>
      </w:r>
    </w:p>
    <w:p w14:paraId="335DBFCC" w14:textId="77777777" w:rsidR="006A2DDD" w:rsidRPr="006A2DDD" w:rsidRDefault="006A2DDD" w:rsidP="006A2DDD">
      <w:pPr>
        <w:pStyle w:val="ListParagraph"/>
        <w:numPr>
          <w:ilvl w:val="0"/>
          <w:numId w:val="18"/>
        </w:numPr>
        <w:contextualSpacing/>
        <w:rPr>
          <w:rFonts w:ascii="Palatino Linotype" w:hAnsi="Palatino Linotype"/>
        </w:rPr>
      </w:pPr>
      <w:r w:rsidRPr="006A2DDD">
        <w:rPr>
          <w:rFonts w:ascii="Palatino Linotype" w:hAnsi="Palatino Linotype"/>
        </w:rPr>
        <w:t>Connect output to generator – checkbox that connects the trigger output to the internal generator of the Hub. Only used for testing, otherwise uncheck this box.</w:t>
      </w:r>
    </w:p>
    <w:p w14:paraId="2E93B3AD" w14:textId="77777777" w:rsidR="006A2DDD" w:rsidRPr="006A2DDD" w:rsidRDefault="006A2DDD" w:rsidP="006A2DDD">
      <w:pPr>
        <w:pStyle w:val="ListParagraph"/>
        <w:numPr>
          <w:ilvl w:val="0"/>
          <w:numId w:val="18"/>
        </w:numPr>
        <w:contextualSpacing/>
        <w:rPr>
          <w:rFonts w:ascii="Palatino Linotype" w:hAnsi="Palatino Linotype"/>
        </w:rPr>
      </w:pPr>
      <w:bookmarkStart w:id="41" w:name="_Ref80279474"/>
      <w:r w:rsidRPr="006A2DDD">
        <w:rPr>
          <w:rFonts w:ascii="Palatino Linotype" w:hAnsi="Palatino Linotype"/>
        </w:rPr>
        <w:t>Trigger output # - user selects which trigger output to modify settings for. Note that both trigger outputs (SMA O1/2) can be enabled at the same time, but each trigger output must be set individually. i.e., Set the trigger output settings for Trigger output 1, then switch to Trigger output 2 and set its settings.</w:t>
      </w:r>
      <w:bookmarkEnd w:id="29"/>
      <w:bookmarkEnd w:id="37"/>
      <w:bookmarkEnd w:id="41"/>
    </w:p>
    <w:p w14:paraId="5351B489" w14:textId="77777777" w:rsidR="006A2DDD" w:rsidRPr="006A2DDD" w:rsidRDefault="006A2DDD" w:rsidP="006A2DDD"/>
    <w:p w14:paraId="6B8C07F9" w14:textId="77777777" w:rsidR="000C0130" w:rsidRPr="00012C8B" w:rsidRDefault="000C0130" w:rsidP="00012C8B"/>
    <w:sectPr w:rsidR="000C0130" w:rsidRPr="00012C8B" w:rsidSect="0052212D">
      <w:headerReference w:type="default" r:id="rId21"/>
      <w:footerReference w:type="default" r:id="rId22"/>
      <w:pgSz w:w="12240" w:h="15840" w:code="1"/>
      <w:pgMar w:top="1440" w:right="1440" w:bottom="1440" w:left="1440" w:header="720"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C2451" w14:textId="77777777" w:rsidR="00F239E8" w:rsidRDefault="00F239E8">
      <w:r>
        <w:separator/>
      </w:r>
    </w:p>
  </w:endnote>
  <w:endnote w:type="continuationSeparator" w:id="0">
    <w:p w14:paraId="4DE7DF7C" w14:textId="77777777" w:rsidR="00F239E8" w:rsidRDefault="00F239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61E33" w14:textId="63198348" w:rsidR="00761881" w:rsidRPr="00AF6749" w:rsidRDefault="00000000" w:rsidP="00761881">
    <w:pPr>
      <w:rPr>
        <w:rFonts w:eastAsiaTheme="minorEastAsia"/>
        <w:b/>
        <w:bCs/>
      </w:rPr>
    </w:pPr>
    <w:sdt>
      <w:sdtPr>
        <w:rPr>
          <w:rFonts w:ascii="Palatino Linotype" w:hAnsi="Palatino Linotype"/>
          <w:sz w:val="16"/>
          <w:szCs w:val="16"/>
        </w:rPr>
        <w:id w:val="1289319613"/>
        <w:docPartObj>
          <w:docPartGallery w:val="Page Numbers (Bottom of Page)"/>
          <w:docPartUnique/>
        </w:docPartObj>
      </w:sdtPr>
      <w:sdtEndPr>
        <w:rPr>
          <w:color w:val="7F7F7F" w:themeColor="background1" w:themeShade="7F"/>
          <w:spacing w:val="60"/>
          <w:sz w:val="18"/>
          <w:szCs w:val="18"/>
        </w:rPr>
      </w:sdtEndPr>
      <w:sdtContent>
        <w:r w:rsidR="00761881" w:rsidRPr="00271DB6">
          <w:rPr>
            <w:rFonts w:ascii="Palatino Linotype" w:hAnsi="Palatino Linotype"/>
            <w:sz w:val="16"/>
            <w:szCs w:val="16"/>
          </w:rPr>
          <w:fldChar w:fldCharType="begin"/>
        </w:r>
        <w:r w:rsidR="00761881" w:rsidRPr="00271DB6">
          <w:rPr>
            <w:rFonts w:ascii="Palatino Linotype" w:hAnsi="Palatino Linotype"/>
            <w:sz w:val="16"/>
            <w:szCs w:val="16"/>
          </w:rPr>
          <w:instrText xml:space="preserve"> PAGE   \* MERGEFORMAT </w:instrText>
        </w:r>
        <w:r w:rsidR="00761881" w:rsidRPr="00271DB6">
          <w:rPr>
            <w:rFonts w:ascii="Palatino Linotype" w:hAnsi="Palatino Linotype"/>
            <w:sz w:val="16"/>
            <w:szCs w:val="16"/>
          </w:rPr>
          <w:fldChar w:fldCharType="separate"/>
        </w:r>
        <w:r w:rsidR="00761881">
          <w:rPr>
            <w:rFonts w:ascii="Palatino Linotype" w:hAnsi="Palatino Linotype"/>
            <w:sz w:val="16"/>
            <w:szCs w:val="16"/>
          </w:rPr>
          <w:t>1</w:t>
        </w:r>
        <w:r w:rsidR="00761881" w:rsidRPr="00271DB6">
          <w:rPr>
            <w:rFonts w:ascii="Palatino Linotype" w:hAnsi="Palatino Linotype"/>
            <w:noProof/>
            <w:sz w:val="16"/>
            <w:szCs w:val="16"/>
          </w:rPr>
          <w:fldChar w:fldCharType="end"/>
        </w:r>
        <w:r w:rsidR="00761881" w:rsidRPr="00271DB6">
          <w:rPr>
            <w:rFonts w:ascii="Palatino Linotype" w:hAnsi="Palatino Linotype"/>
            <w:sz w:val="16"/>
            <w:szCs w:val="16"/>
          </w:rPr>
          <w:t xml:space="preserve"> | </w:t>
        </w:r>
        <w:r w:rsidR="00761881" w:rsidRPr="00C4001C">
          <w:rPr>
            <w:rFonts w:ascii="Palatino Linotype" w:hAnsi="Palatino Linotype"/>
            <w:color w:val="7F7F7F" w:themeColor="background1" w:themeShade="7F"/>
            <w:spacing w:val="60"/>
            <w:sz w:val="18"/>
            <w:szCs w:val="18"/>
          </w:rPr>
          <w:t xml:space="preserve">Page  </w:t>
        </w:r>
        <w:r w:rsidR="00071A66">
          <w:rPr>
            <w:rFonts w:ascii="Palatino Linotype" w:hAnsi="Palatino Linotype"/>
            <w:color w:val="7F7F7F" w:themeColor="background1" w:themeShade="7F"/>
            <w:spacing w:val="60"/>
            <w:sz w:val="18"/>
            <w:szCs w:val="18"/>
          </w:rPr>
          <w:t xml:space="preserve">          </w:t>
        </w:r>
        <w:r w:rsidR="00761881" w:rsidRPr="00C4001C">
          <w:rPr>
            <w:rFonts w:ascii="Palatino Linotype" w:hAnsi="Palatino Linotype"/>
            <w:color w:val="7F7F7F" w:themeColor="background1" w:themeShade="7F"/>
            <w:spacing w:val="60"/>
            <w:sz w:val="18"/>
            <w:szCs w:val="18"/>
          </w:rPr>
          <w:t xml:space="preserve"> </w:t>
        </w:r>
        <w:r w:rsidR="00761881" w:rsidRPr="00C4001C">
          <w:rPr>
            <w:rFonts w:ascii="Palatino Linotype" w:eastAsia="Palatino Linotype" w:hAnsi="Palatino Linotype" w:cs="Palatino Linotype"/>
            <w:color w:val="000000"/>
            <w:sz w:val="18"/>
            <w:szCs w:val="18"/>
          </w:rPr>
          <w:t>PhotoSound Technologies, Inc.</w:t>
        </w:r>
      </w:sdtContent>
    </w:sdt>
    <w:r w:rsidR="00761881" w:rsidRPr="00C4001C">
      <w:rPr>
        <w:rFonts w:ascii="Palatino Linotype" w:eastAsia="Palatino Linotype" w:hAnsi="Palatino Linotype" w:cs="Palatino Linotype"/>
        <w:color w:val="000000"/>
        <w:sz w:val="18"/>
        <w:szCs w:val="18"/>
      </w:rPr>
      <w:t xml:space="preserve"> </w:t>
    </w:r>
  </w:p>
  <w:p w14:paraId="4DF13097" w14:textId="77777777" w:rsidR="00325A8F" w:rsidRPr="00133B7D" w:rsidRDefault="00A776A8" w:rsidP="00E878E8">
    <w:pPr>
      <w:pStyle w:val="Footer"/>
      <w:jc w:val="center"/>
      <w:rPr>
        <w:rFonts w:ascii="Book Antiqua" w:hAnsi="Book Antiqua"/>
        <w:sz w:val="18"/>
        <w:szCs w:val="18"/>
      </w:rPr>
    </w:pPr>
    <w:r w:rsidRPr="00133B7D">
      <w:rPr>
        <w:rFonts w:ascii="Book Antiqua" w:hAnsi="Book Antiqua"/>
        <w:sz w:val="18"/>
        <w:szCs w:val="18"/>
      </w:rPr>
      <w:tab/>
    </w:r>
  </w:p>
  <w:p w14:paraId="38E1F52F" w14:textId="77777777" w:rsidR="00325A8F" w:rsidRPr="007D4252" w:rsidRDefault="00325A8F" w:rsidP="00C9627E">
    <w:pPr>
      <w:pStyle w:val="Footer"/>
      <w:rPr>
        <w:rFonts w:ascii="Cambria" w:hAnsi="Cambria"/>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22B17" w14:textId="77777777" w:rsidR="00F239E8" w:rsidRDefault="00F239E8">
      <w:r>
        <w:separator/>
      </w:r>
    </w:p>
  </w:footnote>
  <w:footnote w:type="continuationSeparator" w:id="0">
    <w:p w14:paraId="4939D72F" w14:textId="77777777" w:rsidR="00F239E8" w:rsidRDefault="00F239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6A223" w14:textId="77777777" w:rsidR="00CD4E8F" w:rsidRPr="001F7CED" w:rsidRDefault="00965064" w:rsidP="006A2DDD">
    <w:pPr>
      <w:spacing w:after="0"/>
      <w:ind w:left="5760" w:right="-603"/>
      <w:rPr>
        <w:rFonts w:ascii="Palatino Linotype" w:eastAsiaTheme="minorEastAsia" w:hAnsi="Palatino Linotype"/>
        <w:sz w:val="16"/>
        <w:szCs w:val="16"/>
      </w:rPr>
    </w:pPr>
    <w:r>
      <w:rPr>
        <w:rFonts w:ascii="Palatino Linotype" w:eastAsiaTheme="minorEastAsia" w:hAnsi="Palatino Linotype"/>
        <w:noProof/>
        <w:sz w:val="16"/>
        <w:szCs w:val="16"/>
      </w:rPr>
      <w:drawing>
        <wp:anchor distT="0" distB="0" distL="114300" distR="114300" simplePos="0" relativeHeight="251658240" behindDoc="0" locked="0" layoutInCell="1" allowOverlap="1" wp14:anchorId="0863BD78" wp14:editId="75684FAD">
          <wp:simplePos x="0" y="0"/>
          <wp:positionH relativeFrom="column">
            <wp:posOffset>-381663</wp:posOffset>
          </wp:positionH>
          <wp:positionV relativeFrom="page">
            <wp:posOffset>353833</wp:posOffset>
          </wp:positionV>
          <wp:extent cx="3044825" cy="652145"/>
          <wp:effectExtent l="0" t="0" r="3175" b="0"/>
          <wp:wrapSquare wrapText="bothSides"/>
          <wp:docPr id="78020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0171" name="Picture 78020171"/>
                  <pic:cNvPicPr/>
                </pic:nvPicPr>
                <pic:blipFill>
                  <a:blip r:embed="rId1">
                    <a:extLst>
                      <a:ext uri="{28A0092B-C50C-407E-A947-70E740481C1C}">
                        <a14:useLocalDpi xmlns:a14="http://schemas.microsoft.com/office/drawing/2010/main" val="0"/>
                      </a:ext>
                    </a:extLst>
                  </a:blip>
                  <a:stretch>
                    <a:fillRect/>
                  </a:stretch>
                </pic:blipFill>
                <pic:spPr>
                  <a:xfrm>
                    <a:off x="0" y="0"/>
                    <a:ext cx="3044825" cy="652145"/>
                  </a:xfrm>
                  <a:prstGeom prst="rect">
                    <a:avLst/>
                  </a:prstGeom>
                </pic:spPr>
              </pic:pic>
            </a:graphicData>
          </a:graphic>
        </wp:anchor>
      </w:drawing>
    </w:r>
    <w:r w:rsidR="00CD4E8F" w:rsidRPr="001F7CED">
      <w:rPr>
        <w:rFonts w:ascii="Palatino Linotype" w:eastAsiaTheme="minorEastAsia" w:hAnsi="Palatino Linotype"/>
        <w:sz w:val="16"/>
        <w:szCs w:val="16"/>
      </w:rPr>
      <w:t>PhotoSound Technologies, Inc.</w:t>
    </w:r>
  </w:p>
  <w:p w14:paraId="6C470775" w14:textId="77777777" w:rsidR="00CD4E8F" w:rsidRPr="001F7CED" w:rsidRDefault="00CD4E8F" w:rsidP="006A2DDD">
    <w:pPr>
      <w:spacing w:after="0"/>
      <w:ind w:left="5760"/>
      <w:rPr>
        <w:rFonts w:ascii="Palatino Linotype" w:eastAsiaTheme="minorEastAsia" w:hAnsi="Palatino Linotype"/>
        <w:sz w:val="16"/>
        <w:szCs w:val="16"/>
      </w:rPr>
    </w:pPr>
    <w:r w:rsidRPr="001F7CED">
      <w:rPr>
        <w:rFonts w:ascii="Palatino Linotype" w:eastAsiaTheme="minorEastAsia" w:hAnsi="Palatino Linotype"/>
        <w:sz w:val="16"/>
        <w:szCs w:val="16"/>
      </w:rPr>
      <w:t xml:space="preserve">9511 Town Park Drive Houston, TX 77036 USA </w:t>
    </w:r>
  </w:p>
  <w:p w14:paraId="7BF5FF53" w14:textId="77777777" w:rsidR="00CD4E8F" w:rsidRPr="001F7CED" w:rsidRDefault="00CD4E8F" w:rsidP="006A2DDD">
    <w:pPr>
      <w:spacing w:after="0"/>
      <w:ind w:left="5760"/>
      <w:rPr>
        <w:rFonts w:ascii="Palatino Linotype" w:eastAsiaTheme="minorEastAsia" w:hAnsi="Palatino Linotype"/>
        <w:sz w:val="16"/>
        <w:szCs w:val="16"/>
      </w:rPr>
    </w:pPr>
    <w:r w:rsidRPr="001F7CED">
      <w:rPr>
        <w:rFonts w:ascii="Palatino Linotype" w:eastAsiaTheme="minorEastAsia" w:hAnsi="Palatino Linotype"/>
        <w:sz w:val="16"/>
        <w:szCs w:val="16"/>
      </w:rPr>
      <w:t xml:space="preserve">1-713-401-9407 </w:t>
    </w:r>
  </w:p>
  <w:p w14:paraId="2750FBAE" w14:textId="77777777" w:rsidR="00CD4E8F" w:rsidRPr="001F7CED" w:rsidRDefault="00CD4E8F" w:rsidP="006A2DDD">
    <w:pPr>
      <w:spacing w:after="0"/>
      <w:ind w:left="5760"/>
      <w:rPr>
        <w:rFonts w:ascii="Palatino Linotype" w:eastAsiaTheme="minorEastAsia" w:hAnsi="Palatino Linotype"/>
        <w:sz w:val="16"/>
        <w:szCs w:val="16"/>
      </w:rPr>
    </w:pPr>
    <w:r w:rsidRPr="001F7CED">
      <w:rPr>
        <w:rFonts w:ascii="Palatino Linotype" w:eastAsiaTheme="minorEastAsia" w:hAnsi="Palatino Linotype"/>
        <w:sz w:val="16"/>
        <w:szCs w:val="16"/>
      </w:rPr>
      <w:t xml:space="preserve">info@photosound.com </w:t>
    </w:r>
  </w:p>
  <w:p w14:paraId="68D404AC" w14:textId="77777777" w:rsidR="00325A8F" w:rsidRDefault="00325A8F" w:rsidP="0080272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23D7"/>
    <w:multiLevelType w:val="multilevel"/>
    <w:tmpl w:val="5E7E70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3A76D0"/>
    <w:multiLevelType w:val="multilevel"/>
    <w:tmpl w:val="A2E227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1D13850"/>
    <w:multiLevelType w:val="multilevel"/>
    <w:tmpl w:val="3E3610A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21FC76D8"/>
    <w:multiLevelType w:val="hybridMultilevel"/>
    <w:tmpl w:val="E87EDB00"/>
    <w:lvl w:ilvl="0" w:tplc="FB964144">
      <w:start w:val="1"/>
      <w:numFmt w:val="lowerRoman"/>
      <w:lvlText w:val="(%1)"/>
      <w:lvlJc w:val="right"/>
      <w:pPr>
        <w:ind w:left="720" w:hanging="360"/>
      </w:pPr>
      <w:rPr>
        <w:rFonts w:hint="default"/>
        <w:b w:val="0"/>
        <w:i w:val="0"/>
      </w:rPr>
    </w:lvl>
    <w:lvl w:ilvl="1" w:tplc="4C8AB094">
      <w:start w:val="1"/>
      <w:numFmt w:val="lowerLetter"/>
      <w:lvlText w:val="(%2)"/>
      <w:lvlJc w:val="left"/>
      <w:pPr>
        <w:ind w:left="1440" w:hanging="360"/>
      </w:pPr>
      <w:rPr>
        <w:rFonts w:hint="default"/>
        <w:b/>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5A589D"/>
    <w:multiLevelType w:val="multilevel"/>
    <w:tmpl w:val="895284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A343FC8"/>
    <w:multiLevelType w:val="hybridMultilevel"/>
    <w:tmpl w:val="4C4EC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9D149B"/>
    <w:multiLevelType w:val="hybridMultilevel"/>
    <w:tmpl w:val="635E83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C8747A"/>
    <w:multiLevelType w:val="multilevel"/>
    <w:tmpl w:val="860E70BA"/>
    <w:lvl w:ilvl="0">
      <w:start w:val="1"/>
      <w:numFmt w:val="lowerRoman"/>
      <w:lvlText w:val="(%1)"/>
      <w:lvlJc w:val="right"/>
      <w:pPr>
        <w:ind w:left="1980" w:hanging="360"/>
      </w:pPr>
      <w:rPr>
        <w:b w:val="0"/>
        <w:i w:val="0"/>
      </w:r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8" w15:restartNumberingAfterBreak="0">
    <w:nsid w:val="343D4A88"/>
    <w:multiLevelType w:val="multilevel"/>
    <w:tmpl w:val="EE0259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38554CCC"/>
    <w:multiLevelType w:val="hybridMultilevel"/>
    <w:tmpl w:val="AC12DDFA"/>
    <w:lvl w:ilvl="0" w:tplc="582027D0">
      <w:start w:val="1"/>
      <w:numFmt w:val="lowerRoman"/>
      <w:lvlText w:val="(%1)"/>
      <w:lvlJc w:val="right"/>
      <w:pPr>
        <w:ind w:left="720" w:hanging="360"/>
      </w:pPr>
      <w:rPr>
        <w:rFonts w:hint="default"/>
        <w:b w:val="0"/>
        <w:i w:val="0"/>
        <w:color w:val="auto"/>
      </w:rPr>
    </w:lvl>
    <w:lvl w:ilvl="1" w:tplc="04090015">
      <w:start w:val="1"/>
      <w:numFmt w:val="upp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5048C6"/>
    <w:multiLevelType w:val="multilevel"/>
    <w:tmpl w:val="2D72C052"/>
    <w:lvl w:ilvl="0">
      <w:start w:val="1"/>
      <w:numFmt w:val="lowerRoman"/>
      <w:lvlText w:val="(%1)"/>
      <w:lvlJc w:val="right"/>
      <w:pPr>
        <w:ind w:left="720" w:hanging="360"/>
      </w:pPr>
      <w:rPr>
        <w:b w:val="0"/>
        <w:i w:val="0"/>
      </w:rPr>
    </w:lvl>
    <w:lvl w:ilvl="1">
      <w:start w:val="1"/>
      <w:numFmt w:val="lowerLetter"/>
      <w:lvlText w:val="(%2)"/>
      <w:lvlJc w:val="left"/>
      <w:pPr>
        <w:ind w:left="1440" w:hanging="360"/>
      </w:pPr>
      <w:rPr>
        <w:b/>
        <w:i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BE60975"/>
    <w:multiLevelType w:val="multilevel"/>
    <w:tmpl w:val="081A1DFE"/>
    <w:lvl w:ilvl="0">
      <w:start w:val="1"/>
      <w:numFmt w:val="decimal"/>
      <w:lvlText w:val="%1."/>
      <w:lvlJc w:val="left"/>
      <w:pPr>
        <w:ind w:left="720" w:hanging="360"/>
      </w:pPr>
      <w:rPr>
        <w:b/>
        <w:u w:val="none"/>
      </w:rPr>
    </w:lvl>
    <w:lvl w:ilvl="1">
      <w:start w:val="1"/>
      <w:numFmt w:val="lowerLetter"/>
      <w:lvlText w:val="(%2)"/>
      <w:lvlJc w:val="left"/>
      <w:pPr>
        <w:ind w:left="2520" w:hanging="1440"/>
      </w:pPr>
      <w:rPr>
        <w:b/>
      </w:rPr>
    </w:lvl>
    <w:lvl w:ilvl="2">
      <w:start w:val="1"/>
      <w:numFmt w:val="decimal"/>
      <w:lvlText w:val="%3."/>
      <w:lvlJc w:val="left"/>
      <w:pPr>
        <w:ind w:left="2340" w:hanging="360"/>
      </w:pPr>
      <w:rPr>
        <w:u w:val="none"/>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8E80D60"/>
    <w:multiLevelType w:val="multilevel"/>
    <w:tmpl w:val="80EEA6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72062E2F"/>
    <w:multiLevelType w:val="hybridMultilevel"/>
    <w:tmpl w:val="0C86B2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5E4E55"/>
    <w:multiLevelType w:val="hybridMultilevel"/>
    <w:tmpl w:val="B3E4E260"/>
    <w:lvl w:ilvl="0" w:tplc="87AE9DBA">
      <w:start w:val="1"/>
      <w:numFmt w:val="decimal"/>
      <w:lvlText w:val="%1."/>
      <w:lvlJc w:val="left"/>
      <w:pPr>
        <w:tabs>
          <w:tab w:val="num" w:pos="720"/>
        </w:tabs>
        <w:ind w:left="720" w:hanging="360"/>
      </w:pPr>
      <w:rPr>
        <w:rFonts w:hint="default"/>
        <w:b/>
        <w:u w:val="none"/>
      </w:rPr>
    </w:lvl>
    <w:lvl w:ilvl="1" w:tplc="033ECA12">
      <w:start w:val="1"/>
      <w:numFmt w:val="lowerLetter"/>
      <w:lvlText w:val="(%2)"/>
      <w:lvlJc w:val="left"/>
      <w:pPr>
        <w:tabs>
          <w:tab w:val="num" w:pos="2520"/>
        </w:tabs>
        <w:ind w:left="2520" w:hanging="1440"/>
      </w:pPr>
      <w:rPr>
        <w:rFonts w:hint="default"/>
        <w:b/>
      </w:rPr>
    </w:lvl>
    <w:lvl w:ilvl="2" w:tplc="0409000F">
      <w:start w:val="1"/>
      <w:numFmt w:val="decimal"/>
      <w:lvlText w:val="%3."/>
      <w:lvlJc w:val="left"/>
      <w:pPr>
        <w:tabs>
          <w:tab w:val="num" w:pos="2340"/>
        </w:tabs>
        <w:ind w:left="2340" w:hanging="360"/>
      </w:pPr>
      <w:rPr>
        <w:rFonts w:hint="default"/>
        <w:u w:val="none"/>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3136ADF"/>
    <w:multiLevelType w:val="hybridMultilevel"/>
    <w:tmpl w:val="0DCE1532"/>
    <w:lvl w:ilvl="0" w:tplc="FB964144">
      <w:start w:val="1"/>
      <w:numFmt w:val="lowerRoman"/>
      <w:lvlText w:val="(%1)"/>
      <w:lvlJc w:val="right"/>
      <w:pPr>
        <w:ind w:left="1980" w:hanging="360"/>
      </w:pPr>
      <w:rPr>
        <w:rFonts w:hint="default"/>
        <w:b w:val="0"/>
        <w:i w:val="0"/>
      </w:rPr>
    </w:lvl>
    <w:lvl w:ilvl="1" w:tplc="04090019">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6" w15:restartNumberingAfterBreak="0">
    <w:nsid w:val="75406FDC"/>
    <w:multiLevelType w:val="multilevel"/>
    <w:tmpl w:val="20E8C824"/>
    <w:lvl w:ilvl="0">
      <w:start w:val="1"/>
      <w:numFmt w:val="lowerRoman"/>
      <w:lvlText w:val="(%1)"/>
      <w:lvlJc w:val="right"/>
      <w:pPr>
        <w:ind w:left="720" w:hanging="360"/>
      </w:pPr>
      <w:rPr>
        <w:b w:val="0"/>
        <w:i w:val="0"/>
        <w:color w:val="000000"/>
      </w:rPr>
    </w:lvl>
    <w:lvl w:ilvl="1">
      <w:start w:val="1"/>
      <w:numFmt w:val="upperLetter"/>
      <w:lvlText w:val="%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5C602CD"/>
    <w:multiLevelType w:val="multilevel"/>
    <w:tmpl w:val="579EE52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1930766911">
    <w:abstractNumId w:val="14"/>
  </w:num>
  <w:num w:numId="2" w16cid:durableId="1920361561">
    <w:abstractNumId w:val="3"/>
  </w:num>
  <w:num w:numId="3" w16cid:durableId="1728841107">
    <w:abstractNumId w:val="9"/>
  </w:num>
  <w:num w:numId="4" w16cid:durableId="229199035">
    <w:abstractNumId w:val="15"/>
  </w:num>
  <w:num w:numId="5" w16cid:durableId="941031841">
    <w:abstractNumId w:val="11"/>
  </w:num>
  <w:num w:numId="6" w16cid:durableId="1039551516">
    <w:abstractNumId w:val="10"/>
  </w:num>
  <w:num w:numId="7" w16cid:durableId="121114714">
    <w:abstractNumId w:val="16"/>
  </w:num>
  <w:num w:numId="8" w16cid:durableId="1854300365">
    <w:abstractNumId w:val="7"/>
  </w:num>
  <w:num w:numId="9" w16cid:durableId="1882814617">
    <w:abstractNumId w:val="0"/>
  </w:num>
  <w:num w:numId="10" w16cid:durableId="1281573235">
    <w:abstractNumId w:val="8"/>
  </w:num>
  <w:num w:numId="11" w16cid:durableId="684209760">
    <w:abstractNumId w:val="17"/>
  </w:num>
  <w:num w:numId="12" w16cid:durableId="1076974562">
    <w:abstractNumId w:val="5"/>
  </w:num>
  <w:num w:numId="13" w16cid:durableId="11304654">
    <w:abstractNumId w:val="12"/>
  </w:num>
  <w:num w:numId="14" w16cid:durableId="1792170577">
    <w:abstractNumId w:val="2"/>
  </w:num>
  <w:num w:numId="15" w16cid:durableId="1318192618">
    <w:abstractNumId w:val="1"/>
  </w:num>
  <w:num w:numId="16" w16cid:durableId="66269723">
    <w:abstractNumId w:val="4"/>
  </w:num>
  <w:num w:numId="17" w16cid:durableId="613564765">
    <w:abstractNumId w:val="13"/>
  </w:num>
  <w:num w:numId="18" w16cid:durableId="11810455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DDD"/>
    <w:rsid w:val="00012C8B"/>
    <w:rsid w:val="0003529D"/>
    <w:rsid w:val="00042F58"/>
    <w:rsid w:val="00071A66"/>
    <w:rsid w:val="00087516"/>
    <w:rsid w:val="000C0130"/>
    <w:rsid w:val="0010416C"/>
    <w:rsid w:val="0013477B"/>
    <w:rsid w:val="001426C9"/>
    <w:rsid w:val="001751BD"/>
    <w:rsid w:val="001B1C80"/>
    <w:rsid w:val="00325A8F"/>
    <w:rsid w:val="003C7C08"/>
    <w:rsid w:val="0041596D"/>
    <w:rsid w:val="004307C0"/>
    <w:rsid w:val="004313B1"/>
    <w:rsid w:val="0048155A"/>
    <w:rsid w:val="004E219D"/>
    <w:rsid w:val="0052212D"/>
    <w:rsid w:val="00550F10"/>
    <w:rsid w:val="005D4D55"/>
    <w:rsid w:val="005E3133"/>
    <w:rsid w:val="005F6C32"/>
    <w:rsid w:val="00674A45"/>
    <w:rsid w:val="006A2DDD"/>
    <w:rsid w:val="006E6496"/>
    <w:rsid w:val="00710D8B"/>
    <w:rsid w:val="007241EE"/>
    <w:rsid w:val="00754B7F"/>
    <w:rsid w:val="00761881"/>
    <w:rsid w:val="00762452"/>
    <w:rsid w:val="007D0A2D"/>
    <w:rsid w:val="007D53F5"/>
    <w:rsid w:val="00812411"/>
    <w:rsid w:val="0083483C"/>
    <w:rsid w:val="008D3C95"/>
    <w:rsid w:val="008F5F42"/>
    <w:rsid w:val="00901680"/>
    <w:rsid w:val="00914EC5"/>
    <w:rsid w:val="0092562D"/>
    <w:rsid w:val="00965064"/>
    <w:rsid w:val="009D67E8"/>
    <w:rsid w:val="00A27E9E"/>
    <w:rsid w:val="00A65A67"/>
    <w:rsid w:val="00A776A8"/>
    <w:rsid w:val="00AD68F3"/>
    <w:rsid w:val="00B460E7"/>
    <w:rsid w:val="00B52F15"/>
    <w:rsid w:val="00C828CB"/>
    <w:rsid w:val="00CA2525"/>
    <w:rsid w:val="00CA7EA5"/>
    <w:rsid w:val="00CB4549"/>
    <w:rsid w:val="00CD3089"/>
    <w:rsid w:val="00CD4E8F"/>
    <w:rsid w:val="00D7291D"/>
    <w:rsid w:val="00D80F20"/>
    <w:rsid w:val="00DE2DA4"/>
    <w:rsid w:val="00DE7151"/>
    <w:rsid w:val="00E06F29"/>
    <w:rsid w:val="00E14CAA"/>
    <w:rsid w:val="00E43A18"/>
    <w:rsid w:val="00E536B5"/>
    <w:rsid w:val="00F0643F"/>
    <w:rsid w:val="00F239E8"/>
    <w:rsid w:val="00F357BA"/>
    <w:rsid w:val="00F62A9A"/>
    <w:rsid w:val="00F93940"/>
    <w:rsid w:val="00FE3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66A967"/>
  <w15:chartTrackingRefBased/>
  <w15:docId w15:val="{C2AE4AD6-BC6F-4A26-889A-6C572A204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2DDD"/>
  </w:style>
  <w:style w:type="paragraph" w:styleId="Heading1">
    <w:name w:val="heading 1"/>
    <w:basedOn w:val="Normal"/>
    <w:next w:val="Normal"/>
    <w:link w:val="Heading1Char"/>
    <w:uiPriority w:val="9"/>
    <w:qFormat/>
    <w:rsid w:val="006A2DD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2DD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A2DD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426C9"/>
    <w:pPr>
      <w:tabs>
        <w:tab w:val="center" w:pos="4320"/>
        <w:tab w:val="right" w:pos="8640"/>
      </w:tabs>
    </w:pPr>
  </w:style>
  <w:style w:type="character" w:customStyle="1" w:styleId="HeaderChar">
    <w:name w:val="Header Char"/>
    <w:basedOn w:val="DefaultParagraphFont"/>
    <w:link w:val="Header"/>
    <w:rsid w:val="001426C9"/>
    <w:rPr>
      <w:rFonts w:ascii="Times New Roman" w:eastAsia="Times New Roman" w:hAnsi="Times New Roman" w:cs="Times New Roman"/>
      <w:sz w:val="24"/>
      <w:szCs w:val="24"/>
    </w:rPr>
  </w:style>
  <w:style w:type="paragraph" w:styleId="Footer">
    <w:name w:val="footer"/>
    <w:basedOn w:val="Normal"/>
    <w:link w:val="FooterChar"/>
    <w:uiPriority w:val="99"/>
    <w:rsid w:val="001426C9"/>
    <w:pPr>
      <w:tabs>
        <w:tab w:val="center" w:pos="4320"/>
        <w:tab w:val="right" w:pos="8640"/>
      </w:tabs>
    </w:pPr>
  </w:style>
  <w:style w:type="character" w:customStyle="1" w:styleId="FooterChar">
    <w:name w:val="Footer Char"/>
    <w:basedOn w:val="DefaultParagraphFont"/>
    <w:link w:val="Footer"/>
    <w:uiPriority w:val="99"/>
    <w:rsid w:val="001426C9"/>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1426C9"/>
    <w:pPr>
      <w:ind w:left="720"/>
    </w:pPr>
  </w:style>
  <w:style w:type="paragraph" w:styleId="NormalWeb">
    <w:name w:val="Normal (Web)"/>
    <w:basedOn w:val="Normal"/>
    <w:rsid w:val="001426C9"/>
    <w:pPr>
      <w:spacing w:before="100" w:beforeAutospacing="1" w:after="100" w:afterAutospacing="1"/>
    </w:pPr>
  </w:style>
  <w:style w:type="paragraph" w:customStyle="1" w:styleId="TableLeftAlign">
    <w:name w:val="_Table Left Align"/>
    <w:basedOn w:val="Normal"/>
    <w:rsid w:val="001426C9"/>
    <w:pPr>
      <w:suppressAutoHyphens/>
    </w:pPr>
    <w:rPr>
      <w:szCs w:val="20"/>
    </w:rPr>
  </w:style>
  <w:style w:type="paragraph" w:customStyle="1" w:styleId="Signature1">
    <w:name w:val="_Signature 1"/>
    <w:basedOn w:val="Normal"/>
    <w:rsid w:val="001426C9"/>
    <w:pPr>
      <w:tabs>
        <w:tab w:val="right" w:pos="4752"/>
      </w:tabs>
      <w:suppressAutoHyphens/>
      <w:spacing w:after="480"/>
    </w:pPr>
    <w:rPr>
      <w:szCs w:val="20"/>
    </w:rPr>
  </w:style>
  <w:style w:type="paragraph" w:customStyle="1" w:styleId="Signature1By">
    <w:name w:val="_Signature 1 By"/>
    <w:basedOn w:val="Signature1"/>
    <w:rsid w:val="001426C9"/>
    <w:pPr>
      <w:ind w:left="576" w:hanging="576"/>
    </w:pPr>
  </w:style>
  <w:style w:type="character" w:styleId="Hyperlink">
    <w:name w:val="Hyperlink"/>
    <w:basedOn w:val="DefaultParagraphFont"/>
    <w:uiPriority w:val="99"/>
    <w:rsid w:val="001426C9"/>
    <w:rPr>
      <w:color w:val="0563C1" w:themeColor="hyperlink"/>
      <w:u w:val="single"/>
    </w:rPr>
  </w:style>
  <w:style w:type="character" w:styleId="PlaceholderText">
    <w:name w:val="Placeholder Text"/>
    <w:basedOn w:val="DefaultParagraphFont"/>
    <w:uiPriority w:val="99"/>
    <w:semiHidden/>
    <w:rsid w:val="00CD4E8F"/>
    <w:rPr>
      <w:color w:val="808080"/>
    </w:rPr>
  </w:style>
  <w:style w:type="paragraph" w:styleId="NoSpacing">
    <w:name w:val="No Spacing"/>
    <w:uiPriority w:val="1"/>
    <w:qFormat/>
    <w:rsid w:val="006E6496"/>
    <w:pPr>
      <w:spacing w:after="0" w:line="240" w:lineRule="auto"/>
    </w:pPr>
    <w:rPr>
      <w:rFonts w:ascii="Times New Roman" w:eastAsia="Times New Roman" w:hAnsi="Times New Roman" w:cs="Times New Roman"/>
      <w:sz w:val="24"/>
      <w:szCs w:val="24"/>
    </w:rPr>
  </w:style>
  <w:style w:type="character" w:customStyle="1" w:styleId="TitleChar">
    <w:name w:val="Title Char"/>
    <w:basedOn w:val="DefaultParagraphFont"/>
    <w:link w:val="Title"/>
    <w:uiPriority w:val="10"/>
    <w:qFormat/>
    <w:rsid w:val="006A2DDD"/>
    <w:rPr>
      <w:rFonts w:asciiTheme="majorHAnsi" w:eastAsiaTheme="majorEastAsia" w:hAnsiTheme="majorHAnsi" w:cstheme="majorBidi"/>
      <w:spacing w:val="-10"/>
      <w:kern w:val="2"/>
      <w:sz w:val="56"/>
      <w:szCs w:val="56"/>
    </w:rPr>
  </w:style>
  <w:style w:type="paragraph" w:styleId="Title">
    <w:name w:val="Title"/>
    <w:basedOn w:val="Normal"/>
    <w:next w:val="Normal"/>
    <w:link w:val="TitleChar"/>
    <w:uiPriority w:val="10"/>
    <w:qFormat/>
    <w:rsid w:val="006A2DDD"/>
    <w:pPr>
      <w:spacing w:after="0" w:line="240" w:lineRule="auto"/>
      <w:contextualSpacing/>
    </w:pPr>
    <w:rPr>
      <w:rFonts w:asciiTheme="majorHAnsi" w:eastAsiaTheme="majorEastAsia" w:hAnsiTheme="majorHAnsi" w:cstheme="majorBidi"/>
      <w:spacing w:val="-10"/>
      <w:kern w:val="2"/>
      <w:sz w:val="56"/>
      <w:szCs w:val="56"/>
    </w:rPr>
  </w:style>
  <w:style w:type="character" w:customStyle="1" w:styleId="TitleChar1">
    <w:name w:val="Title Char1"/>
    <w:basedOn w:val="DefaultParagraphFont"/>
    <w:uiPriority w:val="10"/>
    <w:rsid w:val="006A2DD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sid w:val="006A2DD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A2DDD"/>
  </w:style>
  <w:style w:type="paragraph" w:styleId="TOC2">
    <w:name w:val="toc 2"/>
    <w:basedOn w:val="Normal"/>
    <w:next w:val="Normal"/>
    <w:autoRedefine/>
    <w:uiPriority w:val="39"/>
    <w:unhideWhenUsed/>
    <w:rsid w:val="006A2DDD"/>
    <w:pPr>
      <w:spacing w:after="100"/>
      <w:ind w:left="220"/>
    </w:pPr>
  </w:style>
  <w:style w:type="paragraph" w:styleId="TOC3">
    <w:name w:val="toc 3"/>
    <w:basedOn w:val="Normal"/>
    <w:next w:val="Normal"/>
    <w:autoRedefine/>
    <w:uiPriority w:val="39"/>
    <w:unhideWhenUsed/>
    <w:rsid w:val="006A2DDD"/>
    <w:pPr>
      <w:spacing w:after="100"/>
      <w:ind w:left="440"/>
    </w:pPr>
  </w:style>
  <w:style w:type="paragraph" w:styleId="TOC1">
    <w:name w:val="toc 1"/>
    <w:basedOn w:val="Normal"/>
    <w:next w:val="Normal"/>
    <w:autoRedefine/>
    <w:uiPriority w:val="39"/>
    <w:unhideWhenUsed/>
    <w:rsid w:val="006A2DDD"/>
    <w:pPr>
      <w:spacing w:after="100"/>
    </w:pPr>
  </w:style>
  <w:style w:type="character" w:customStyle="1" w:styleId="Heading2Char">
    <w:name w:val="Heading 2 Char"/>
    <w:basedOn w:val="DefaultParagraphFont"/>
    <w:link w:val="Heading2"/>
    <w:uiPriority w:val="9"/>
    <w:qFormat/>
    <w:rsid w:val="006A2DDD"/>
    <w:rPr>
      <w:rFonts w:asciiTheme="majorHAnsi" w:eastAsiaTheme="majorEastAsia" w:hAnsiTheme="majorHAnsi" w:cstheme="majorBidi"/>
      <w:color w:val="2F5496" w:themeColor="accent1" w:themeShade="BF"/>
      <w:sz w:val="26"/>
      <w:szCs w:val="26"/>
    </w:rPr>
  </w:style>
  <w:style w:type="paragraph" w:styleId="Caption">
    <w:name w:val="caption"/>
    <w:basedOn w:val="Normal"/>
    <w:next w:val="Normal"/>
    <w:uiPriority w:val="35"/>
    <w:unhideWhenUsed/>
    <w:qFormat/>
    <w:rsid w:val="006A2DDD"/>
    <w:pPr>
      <w:spacing w:after="200" w:line="240" w:lineRule="auto"/>
    </w:pPr>
    <w:rPr>
      <w:i/>
      <w:iCs/>
      <w:color w:val="44546A" w:themeColor="text2"/>
      <w:sz w:val="18"/>
      <w:szCs w:val="18"/>
    </w:rPr>
  </w:style>
  <w:style w:type="character" w:customStyle="1" w:styleId="ListParagraphChar">
    <w:name w:val="List Paragraph Char"/>
    <w:basedOn w:val="DefaultParagraphFont"/>
    <w:link w:val="ListParagraph"/>
    <w:uiPriority w:val="34"/>
    <w:rsid w:val="006A2DDD"/>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qFormat/>
    <w:rsid w:val="006A2DDD"/>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qFormat/>
    <w:rsid w:val="006A2DDD"/>
    <w:rPr>
      <w:sz w:val="16"/>
      <w:szCs w:val="16"/>
    </w:rPr>
  </w:style>
  <w:style w:type="character" w:customStyle="1" w:styleId="CommentTextChar">
    <w:name w:val="Comment Text Char"/>
    <w:basedOn w:val="DefaultParagraphFont"/>
    <w:link w:val="CommentText"/>
    <w:uiPriority w:val="99"/>
    <w:semiHidden/>
    <w:qFormat/>
    <w:rsid w:val="006A2DDD"/>
    <w:rPr>
      <w:sz w:val="20"/>
      <w:szCs w:val="20"/>
    </w:rPr>
  </w:style>
  <w:style w:type="paragraph" w:styleId="CommentText">
    <w:name w:val="annotation text"/>
    <w:basedOn w:val="Normal"/>
    <w:link w:val="CommentTextChar"/>
    <w:uiPriority w:val="99"/>
    <w:semiHidden/>
    <w:unhideWhenUsed/>
    <w:qFormat/>
    <w:rsid w:val="006A2DDD"/>
    <w:pPr>
      <w:spacing w:line="240" w:lineRule="auto"/>
    </w:pPr>
    <w:rPr>
      <w:sz w:val="20"/>
      <w:szCs w:val="20"/>
    </w:rPr>
  </w:style>
  <w:style w:type="character" w:customStyle="1" w:styleId="CommentTextChar1">
    <w:name w:val="Comment Text Char1"/>
    <w:basedOn w:val="DefaultParagraphFont"/>
    <w:uiPriority w:val="99"/>
    <w:semiHidden/>
    <w:rsid w:val="006A2DDD"/>
    <w:rPr>
      <w:sz w:val="20"/>
      <w:szCs w:val="20"/>
    </w:rPr>
  </w:style>
  <w:style w:type="paragraph" w:styleId="CommentSubject">
    <w:name w:val="annotation subject"/>
    <w:basedOn w:val="CommentText"/>
    <w:next w:val="CommentText"/>
    <w:link w:val="CommentSubjectChar"/>
    <w:uiPriority w:val="99"/>
    <w:semiHidden/>
    <w:unhideWhenUsed/>
    <w:rsid w:val="006A2DDD"/>
    <w:rPr>
      <w:b/>
      <w:bCs/>
    </w:rPr>
  </w:style>
  <w:style w:type="character" w:customStyle="1" w:styleId="CommentSubjectChar">
    <w:name w:val="Comment Subject Char"/>
    <w:basedOn w:val="CommentTextChar"/>
    <w:link w:val="CommentSubject"/>
    <w:uiPriority w:val="99"/>
    <w:semiHidden/>
    <w:rsid w:val="006A2DD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mathworks.com/products/compiler/matlab-runtime.html" TargetMode="External"/><Relationship Id="rId14" Type="http://schemas.openxmlformats.org/officeDocument/2006/relationships/hyperlink" Target="https://www.mathworks.com/products/compiler/matlab-runtime.html"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g\OneDrive\Documents\Custom%20Office%20Templates\New%20PST%20Template__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B829C-E6F9-48ED-829B-4F523385D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PST Template__2023</Template>
  <TotalTime>35</TotalTime>
  <Pages>12</Pages>
  <Words>2016</Words>
  <Characters>11497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 Goins</dc:creator>
  <cp:keywords/>
  <dc:description/>
  <cp:lastModifiedBy>Jesse Goins</cp:lastModifiedBy>
  <cp:revision>3</cp:revision>
  <cp:lastPrinted>2023-08-28T19:23:00Z</cp:lastPrinted>
  <dcterms:created xsi:type="dcterms:W3CDTF">2023-08-24T15:14:00Z</dcterms:created>
  <dcterms:modified xsi:type="dcterms:W3CDTF">2023-09-01T15:07:00Z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09ef4d223043020bd531d01413f71871cbff16238ddf9713f4f8cf4742910e83</vt:lpwstr>
  </property>
</Properties>
</file>